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3D6863" w:rsidRDefault="00B6415B" w:rsidP="00773315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77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77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773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7733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AA1A0A" w:rsidP="0077331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57D9A" w:rsidRPr="00AA1A0A" w:rsidRDefault="001E0208" w:rsidP="007733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01.03</w:t>
      </w:r>
      <w:r w:rsidR="00404494">
        <w:rPr>
          <w:rFonts w:ascii="Times New Roman" w:hAnsi="Times New Roman"/>
          <w:sz w:val="28"/>
        </w:rPr>
        <w:t>.2023</w:t>
      </w:r>
      <w:r w:rsidR="00C66285"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№ 29</w:t>
      </w:r>
      <w:r w:rsidR="00AA1A0A">
        <w:rPr>
          <w:rFonts w:ascii="Times New Roman" w:hAnsi="Times New Roman"/>
          <w:sz w:val="28"/>
        </w:rPr>
        <w:t>-п</w:t>
      </w:r>
    </w:p>
    <w:p w:rsidR="00257D9A" w:rsidRPr="003D6863" w:rsidRDefault="00257D9A" w:rsidP="0077331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7733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3315" w:rsidRDefault="00700FCD" w:rsidP="00773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</w:t>
      </w:r>
      <w:r w:rsidR="00D619F3">
        <w:rPr>
          <w:rFonts w:ascii="Times New Roman" w:hAnsi="Times New Roman"/>
          <w:sz w:val="28"/>
        </w:rPr>
        <w:t xml:space="preserve">в </w:t>
      </w:r>
      <w:bookmarkStart w:id="0" w:name="_Hlk129335084"/>
      <w:r w:rsidRPr="003D6863">
        <w:rPr>
          <w:rFonts w:ascii="Times New Roman" w:hAnsi="Times New Roman"/>
          <w:sz w:val="28"/>
        </w:rPr>
        <w:t>постановлени</w:t>
      </w:r>
      <w:r w:rsidR="00D619F3">
        <w:rPr>
          <w:rFonts w:ascii="Times New Roman" w:hAnsi="Times New Roman"/>
          <w:sz w:val="28"/>
        </w:rPr>
        <w:t>е</w:t>
      </w:r>
      <w:r w:rsidRPr="003D6863">
        <w:rPr>
          <w:rFonts w:ascii="Times New Roman" w:hAnsi="Times New Roman"/>
          <w:sz w:val="28"/>
        </w:rPr>
        <w:t xml:space="preserve"> администрации Подольского сельсовета</w:t>
      </w:r>
      <w:r w:rsidR="00D619F3">
        <w:rPr>
          <w:rFonts w:ascii="Times New Roman" w:hAnsi="Times New Roman"/>
          <w:sz w:val="28"/>
        </w:rPr>
        <w:t xml:space="preserve"> от 02.05.2017 № 43-п </w:t>
      </w:r>
      <w:r w:rsidR="00D619F3" w:rsidRPr="007B044B">
        <w:rPr>
          <w:rFonts w:ascii="Times New Roman" w:hAnsi="Times New Roman"/>
          <w:sz w:val="28"/>
          <w:szCs w:val="28"/>
        </w:rPr>
        <w:t>«</w:t>
      </w:r>
      <w:r w:rsidR="00773315">
        <w:rPr>
          <w:rFonts w:ascii="Times New Roman" w:hAnsi="Times New Roman"/>
          <w:sz w:val="28"/>
          <w:szCs w:val="28"/>
        </w:rPr>
        <w:t>Об утверждении программы к</w:t>
      </w:r>
      <w:r w:rsidR="00D619F3" w:rsidRPr="007B044B">
        <w:rPr>
          <w:rFonts w:ascii="Times New Roman" w:hAnsi="Times New Roman"/>
          <w:sz w:val="28"/>
          <w:szCs w:val="28"/>
        </w:rPr>
        <w:t>омплексно</w:t>
      </w:r>
      <w:r w:rsidR="00773315">
        <w:rPr>
          <w:rFonts w:ascii="Times New Roman" w:hAnsi="Times New Roman"/>
          <w:sz w:val="28"/>
          <w:szCs w:val="28"/>
        </w:rPr>
        <w:t>го</w:t>
      </w:r>
      <w:r w:rsidR="00D619F3" w:rsidRPr="007B044B">
        <w:rPr>
          <w:rFonts w:ascii="Times New Roman" w:hAnsi="Times New Roman"/>
          <w:sz w:val="28"/>
          <w:szCs w:val="28"/>
        </w:rPr>
        <w:t xml:space="preserve"> развити</w:t>
      </w:r>
      <w:r w:rsidR="00773315">
        <w:rPr>
          <w:rFonts w:ascii="Times New Roman" w:hAnsi="Times New Roman"/>
          <w:sz w:val="28"/>
          <w:szCs w:val="28"/>
        </w:rPr>
        <w:t>я</w:t>
      </w:r>
      <w:r w:rsidR="00D619F3" w:rsidRPr="007B044B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</w:t>
      </w:r>
      <w:r w:rsidR="00C66285">
        <w:rPr>
          <w:rFonts w:ascii="Times New Roman" w:hAnsi="Times New Roman"/>
          <w:sz w:val="28"/>
          <w:szCs w:val="28"/>
        </w:rPr>
        <w:t xml:space="preserve"> </w:t>
      </w:r>
      <w:r w:rsidR="00D619F3" w:rsidRPr="007B044B">
        <w:rPr>
          <w:rFonts w:ascii="Times New Roman" w:hAnsi="Times New Roman"/>
          <w:sz w:val="28"/>
          <w:szCs w:val="28"/>
        </w:rPr>
        <w:t xml:space="preserve">Подольский сельсовет Красногвардейского района Оренбургской области </w:t>
      </w:r>
    </w:p>
    <w:p w:rsidR="00700FCD" w:rsidRPr="003D6863" w:rsidRDefault="00D619F3" w:rsidP="0077331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B044B">
        <w:rPr>
          <w:rFonts w:ascii="Times New Roman" w:hAnsi="Times New Roman"/>
          <w:sz w:val="28"/>
          <w:szCs w:val="28"/>
        </w:rPr>
        <w:t>на 2017 – 2021 годы и с перспективой до 2031 года»</w:t>
      </w:r>
    </w:p>
    <w:bookmarkEnd w:id="0"/>
    <w:p w:rsidR="009C2008" w:rsidRDefault="009C2008" w:rsidP="00773315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:rsidR="00744AA5" w:rsidRDefault="00257D9A" w:rsidP="00744AA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773315" w:rsidRPr="00744AA5" w:rsidRDefault="008B1639" w:rsidP="00744AA5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44AA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73315" w:rsidRPr="00744AA5">
        <w:rPr>
          <w:rFonts w:ascii="Times New Roman" w:hAnsi="Times New Roman"/>
          <w:sz w:val="28"/>
        </w:rPr>
        <w:t xml:space="preserve">постановление администрации Подольского сельсовета от 02.05.2017 № 43-п </w:t>
      </w:r>
      <w:r w:rsidR="00773315" w:rsidRPr="00744AA5">
        <w:rPr>
          <w:rFonts w:ascii="Times New Roman" w:hAnsi="Times New Roman"/>
          <w:sz w:val="28"/>
          <w:szCs w:val="28"/>
        </w:rPr>
        <w:t>«Об утверждении программы комплексного развития транспортной инфраструктуры муниципального образования</w:t>
      </w:r>
      <w:r w:rsidR="00C66285">
        <w:rPr>
          <w:rFonts w:ascii="Times New Roman" w:hAnsi="Times New Roman"/>
          <w:sz w:val="28"/>
          <w:szCs w:val="28"/>
        </w:rPr>
        <w:t xml:space="preserve"> </w:t>
      </w:r>
      <w:r w:rsidR="00773315" w:rsidRPr="00744AA5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</w:t>
      </w:r>
      <w:r w:rsidR="00744AA5">
        <w:rPr>
          <w:rFonts w:ascii="Times New Roman" w:hAnsi="Times New Roman"/>
          <w:sz w:val="28"/>
          <w:szCs w:val="28"/>
        </w:rPr>
        <w:t>:</w:t>
      </w:r>
    </w:p>
    <w:p w:rsidR="00744AA5" w:rsidRPr="00195F92" w:rsidRDefault="00744AA5" w:rsidP="00744AA5">
      <w:pPr>
        <w:pStyle w:val="afd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9332583"/>
      <w:r w:rsidRPr="00195F92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 xml:space="preserve">раздел 1 </w:t>
      </w:r>
      <w:r w:rsidRPr="00195F9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195F92">
        <w:rPr>
          <w:rFonts w:ascii="Times New Roman" w:hAnsi="Times New Roman"/>
          <w:sz w:val="28"/>
          <w:szCs w:val="28"/>
        </w:rPr>
        <w:t xml:space="preserve"> к постановлению в новой редакции, согласно приложению № 1 к настоящему постановлению.</w:t>
      </w:r>
    </w:p>
    <w:bookmarkEnd w:id="1"/>
    <w:p w:rsidR="00744AA5" w:rsidRDefault="00744AA5" w:rsidP="00744AA5">
      <w:pPr>
        <w:pStyle w:val="afd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92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="006F54C8">
        <w:rPr>
          <w:rFonts w:ascii="Times New Roman" w:hAnsi="Times New Roman"/>
          <w:sz w:val="28"/>
          <w:szCs w:val="28"/>
        </w:rPr>
        <w:t>6</w:t>
      </w:r>
      <w:r w:rsidRPr="00195F9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195F92">
        <w:rPr>
          <w:rFonts w:ascii="Times New Roman" w:hAnsi="Times New Roman"/>
          <w:sz w:val="28"/>
          <w:szCs w:val="28"/>
        </w:rPr>
        <w:t xml:space="preserve"> к постановлению в новой редакции, согласно приложению № </w:t>
      </w:r>
      <w:r w:rsidR="006F54C8">
        <w:rPr>
          <w:rFonts w:ascii="Times New Roman" w:hAnsi="Times New Roman"/>
          <w:sz w:val="28"/>
          <w:szCs w:val="28"/>
        </w:rPr>
        <w:t>2</w:t>
      </w:r>
      <w:r w:rsidRPr="00195F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44AA5" w:rsidRDefault="0027057D" w:rsidP="00744AA5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A5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</w:t>
      </w:r>
      <w:r w:rsidR="00744AA5">
        <w:rPr>
          <w:rFonts w:ascii="Times New Roman" w:hAnsi="Times New Roman"/>
          <w:sz w:val="28"/>
          <w:szCs w:val="28"/>
        </w:rPr>
        <w:t xml:space="preserve"> его</w:t>
      </w:r>
      <w:r w:rsidR="00C66285">
        <w:rPr>
          <w:rFonts w:ascii="Times New Roman" w:hAnsi="Times New Roman"/>
          <w:sz w:val="28"/>
          <w:szCs w:val="28"/>
        </w:rPr>
        <w:t xml:space="preserve"> </w:t>
      </w:r>
      <w:r w:rsidR="007B044B" w:rsidRPr="00744AA5">
        <w:rPr>
          <w:rFonts w:ascii="Times New Roman" w:hAnsi="Times New Roman"/>
          <w:sz w:val="28"/>
          <w:szCs w:val="28"/>
        </w:rPr>
        <w:t>подписания</w:t>
      </w:r>
      <w:r w:rsidR="00E6454D" w:rsidRPr="00744AA5">
        <w:rPr>
          <w:rFonts w:ascii="Times New Roman" w:hAnsi="Times New Roman"/>
          <w:sz w:val="28"/>
          <w:szCs w:val="28"/>
        </w:rPr>
        <w:t>.</w:t>
      </w:r>
    </w:p>
    <w:p w:rsidR="00257D9A" w:rsidRPr="00744AA5" w:rsidRDefault="00257D9A" w:rsidP="00744AA5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AA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7D9A" w:rsidRDefault="00257D9A" w:rsidP="0077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315" w:rsidRDefault="00773315" w:rsidP="0077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315" w:rsidRPr="00773315" w:rsidRDefault="00773315" w:rsidP="007733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D18C1" w:rsidRPr="007B044B" w:rsidRDefault="00EC14CA" w:rsidP="0077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66285">
        <w:rPr>
          <w:rFonts w:ascii="Times New Roman" w:hAnsi="Times New Roman"/>
          <w:sz w:val="28"/>
          <w:szCs w:val="28"/>
        </w:rPr>
        <w:t xml:space="preserve"> 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2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Ю.Л. Гаврилов</w:t>
      </w:r>
    </w:p>
    <w:p w:rsidR="00DC40B5" w:rsidRDefault="00DC40B5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15" w:rsidRDefault="00773315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15" w:rsidRDefault="00773315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15" w:rsidRDefault="00773315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15" w:rsidRDefault="00773315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773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Разослано: дело, </w:t>
      </w:r>
      <w:r w:rsidR="00264DE8" w:rsidRPr="003D6863">
        <w:rPr>
          <w:rFonts w:ascii="Times New Roman" w:hAnsi="Times New Roman"/>
          <w:sz w:val="24"/>
          <w:szCs w:val="24"/>
        </w:rPr>
        <w:t>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73315">
      <w:pPr>
        <w:tabs>
          <w:tab w:val="left" w:pos="4050"/>
        </w:tabs>
        <w:spacing w:after="0" w:line="240" w:lineRule="auto"/>
        <w:rPr>
          <w:rFonts w:ascii="Times New Roman" w:hAnsi="Times New Roman"/>
          <w:szCs w:val="24"/>
        </w:rPr>
        <w:sectPr w:rsidR="00FC7762" w:rsidRPr="00713151" w:rsidSect="00773315">
          <w:pgSz w:w="11906" w:h="16838"/>
          <w:pgMar w:top="567" w:right="1134" w:bottom="567" w:left="1418" w:header="0" w:footer="0" w:gutter="0"/>
          <w:cols w:space="720"/>
          <w:docGrid w:linePitch="299"/>
        </w:sectPr>
      </w:pPr>
    </w:p>
    <w:p w:rsidR="00744AA5" w:rsidRPr="00713151" w:rsidRDefault="00744AA5" w:rsidP="00744AA5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1</w:t>
      </w:r>
    </w:p>
    <w:p w:rsidR="00744AA5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744AA5" w:rsidRPr="00E21547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744AA5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:rsidR="00744AA5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:rsidR="00744AA5" w:rsidRPr="00E21547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:rsidR="00744AA5" w:rsidRPr="00E21547" w:rsidRDefault="00744AA5" w:rsidP="00744AA5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29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C06014" w:rsidRPr="003D6863" w:rsidRDefault="00C06014" w:rsidP="0077331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21547" w:rsidRPr="003D6863" w:rsidRDefault="00923DED" w:rsidP="00923DED">
      <w:pPr>
        <w:pStyle w:val="15"/>
        <w:adjustRightInd w:val="0"/>
        <w:spacing w:before="0"/>
        <w:rPr>
          <w:rFonts w:eastAsia="Calibri"/>
          <w:sz w:val="24"/>
          <w:lang w:eastAsia="en-US"/>
        </w:rPr>
      </w:pPr>
      <w:r>
        <w:rPr>
          <w:rFonts w:cs="Times New Roman"/>
          <w:sz w:val="24"/>
        </w:rPr>
        <w:t xml:space="preserve">Раздел 1. </w:t>
      </w:r>
      <w:r w:rsidR="00E21547" w:rsidRPr="003D6863">
        <w:rPr>
          <w:rFonts w:cs="Times New Roman"/>
          <w:sz w:val="24"/>
        </w:rPr>
        <w:t>ПАСПОРТ ПРОГРАММЫ</w:t>
      </w:r>
    </w:p>
    <w:p w:rsidR="00E21547" w:rsidRPr="003D6863" w:rsidRDefault="00E21547" w:rsidP="00773315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21547" w:rsidRPr="003D6863" w:rsidTr="00773315">
        <w:trPr>
          <w:trHeight w:val="4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Подольского сельсовета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Подольского сельсовета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транспортного обслуживания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21547" w:rsidRPr="003D6863" w:rsidTr="00773315">
        <w:trPr>
          <w:trHeight w:val="2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21547" w:rsidRPr="003D6863" w:rsidRDefault="00E21547" w:rsidP="007733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21547" w:rsidRPr="003D6863" w:rsidRDefault="00E21547" w:rsidP="007733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21547" w:rsidRPr="003D6863" w:rsidRDefault="00E21547" w:rsidP="007733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E21547" w:rsidRPr="003D6863" w:rsidRDefault="00E21547" w:rsidP="00773315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E21547" w:rsidRPr="003D6863" w:rsidRDefault="00E21547" w:rsidP="00773315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1547" w:rsidRPr="003D6863" w:rsidRDefault="00E21547" w:rsidP="0077331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21547" w:rsidRPr="003D6863" w:rsidRDefault="00E21547" w:rsidP="0077331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21547" w:rsidRPr="003D6863" w:rsidRDefault="00E21547" w:rsidP="0077331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21547" w:rsidRPr="003D6863" w:rsidRDefault="00E21547" w:rsidP="0077331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21547" w:rsidRPr="003D6863" w:rsidRDefault="00E21547" w:rsidP="0077331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по 2031 годы.</w:t>
            </w:r>
          </w:p>
          <w:p w:rsidR="00E21547" w:rsidRPr="003D6863" w:rsidRDefault="00E21547" w:rsidP="0077331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Объемы требуемых капитальных вложений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бюджета МО в рамках муниципальных программ 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пользования местн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 - 1946 тыс. руб</w:t>
            </w:r>
            <w:r w:rsidR="0077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пользования местного значения - 893,2 тыс.рублей.;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 - 1798,5 тыс. руб</w:t>
            </w:r>
            <w:r w:rsidR="0077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участков автомобильных дорог общего пользования местного значения - 0,0 тыс.рублей.;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 - 3676,8 тыс. руб</w:t>
            </w:r>
            <w:r w:rsidR="0077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пользования местного значения - 50,0 тыс.рублей.;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</w:t>
            </w:r>
            <w:r w:rsidR="0077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участков автомобильных дорог общего пользования местного значения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93,9 -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муниципальном образовании </w:t>
            </w:r>
            <w:r w:rsidR="0077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2976,0 тыс. рублей; уплата налогов -12,8тыс. руб</w:t>
            </w:r>
            <w:r w:rsidR="00F70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                              иные межбюджетные трансферты -24,4 тыс. руб</w:t>
            </w:r>
            <w:r w:rsidR="00F70F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957025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212,0 -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тыс.рублей.;</w:t>
            </w:r>
          </w:p>
          <w:p w:rsidR="00E21547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ниципальном образовании </w:t>
            </w:r>
            <w:r w:rsidR="00F70F5B">
              <w:rPr>
                <w:rFonts w:ascii="Times New Roman" w:hAnsi="Times New Roman"/>
                <w:sz w:val="24"/>
                <w:szCs w:val="24"/>
              </w:rPr>
              <w:t>-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 2885,5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них: уплата налогов- 13,0тыс. 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47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</w:t>
            </w:r>
            <w:r w:rsidR="001E0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202,0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тыс.рублей;</w:t>
            </w:r>
          </w:p>
          <w:p w:rsidR="00E21547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иципальном образовании </w:t>
            </w:r>
            <w:r w:rsidR="00F70F5B">
              <w:rPr>
                <w:rFonts w:ascii="Times New Roman" w:hAnsi="Times New Roman"/>
                <w:sz w:val="24"/>
                <w:szCs w:val="24"/>
              </w:rPr>
              <w:t>-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 1474,5 </w:t>
            </w:r>
            <w:r>
              <w:rPr>
                <w:rFonts w:ascii="Times New Roman" w:hAnsi="Times New Roman"/>
                <w:sz w:val="24"/>
                <w:szCs w:val="24"/>
              </w:rPr>
              <w:t>тыс. из них: уплата налогов -12,0 тыс.руб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иные закупки товаров, работ и услуг для обеспече</w:t>
            </w:r>
            <w:r w:rsidR="001E0208">
              <w:rPr>
                <w:rFonts w:ascii="Times New Roman" w:hAnsi="Times New Roman"/>
                <w:sz w:val="24"/>
                <w:szCs w:val="24"/>
              </w:rPr>
              <w:t>ния государственных нужд -1010,0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47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21547" w:rsidRPr="001314EE" w:rsidRDefault="00E21547" w:rsidP="00773315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участков автомобильных дорог общего пользов</w:t>
            </w:r>
            <w:r w:rsidR="001E0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ниципальном образовании </w:t>
            </w:r>
            <w:r w:rsidR="00F70F5B">
              <w:rPr>
                <w:rFonts w:ascii="Times New Roman" w:hAnsi="Times New Roman"/>
                <w:sz w:val="24"/>
                <w:szCs w:val="24"/>
              </w:rPr>
              <w:t>-</w:t>
            </w:r>
            <w:r w:rsidR="001E0208">
              <w:rPr>
                <w:rFonts w:ascii="Times New Roman" w:hAnsi="Times New Roman"/>
                <w:sz w:val="24"/>
                <w:szCs w:val="24"/>
              </w:rPr>
              <w:t xml:space="preserve"> 2071,3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из них: уплата налогов -11,0 тыс.руб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иные закупки товаров, работ и услуг для обеспечения </w:t>
            </w:r>
            <w:r w:rsidR="001E0208">
              <w:rPr>
                <w:rFonts w:ascii="Times New Roman" w:hAnsi="Times New Roman"/>
                <w:sz w:val="24"/>
                <w:szCs w:val="24"/>
              </w:rPr>
              <w:t>государственных нужд -1010,0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70F5B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E21547" w:rsidRPr="003D6863" w:rsidRDefault="00E21547" w:rsidP="007733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21547" w:rsidRPr="003D6863" w:rsidTr="0077331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7733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7733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к 2031 году предполагается:</w:t>
            </w:r>
          </w:p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E21547" w:rsidRPr="003D6863" w:rsidRDefault="00E21547" w:rsidP="007733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E21547" w:rsidRPr="003D6863" w:rsidRDefault="00E21547" w:rsidP="007733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транспортана окружающую среду и здоровья населения;</w:t>
            </w:r>
          </w:p>
          <w:p w:rsidR="00E21547" w:rsidRPr="003D6863" w:rsidRDefault="00E21547" w:rsidP="007733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21547" w:rsidRPr="003D6863" w:rsidRDefault="00E21547" w:rsidP="0077331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21547" w:rsidRPr="003D6863" w:rsidRDefault="00E21547" w:rsidP="0077331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21547" w:rsidRPr="003D6863" w:rsidSect="00773315">
          <w:headerReference w:type="even" r:id="rId9"/>
          <w:pgSz w:w="11906" w:h="16838"/>
          <w:pgMar w:top="567" w:right="1134" w:bottom="567" w:left="1418" w:header="0" w:footer="0" w:gutter="0"/>
          <w:cols w:space="720"/>
          <w:noEndnote/>
          <w:docGrid w:linePitch="299"/>
        </w:sectPr>
      </w:pPr>
    </w:p>
    <w:p w:rsidR="006F54C8" w:rsidRPr="00713151" w:rsidRDefault="006F54C8" w:rsidP="006F54C8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2</w:t>
      </w:r>
    </w:p>
    <w:p w:rsidR="006F54C8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6F54C8" w:rsidRPr="00E21547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6F54C8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:rsidR="006F54C8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:rsidR="006F54C8" w:rsidRPr="00E21547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:rsidR="006F54C8" w:rsidRPr="00E21547" w:rsidRDefault="006F54C8" w:rsidP="006F54C8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29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6F54C8" w:rsidRDefault="006F54C8" w:rsidP="00773315">
      <w:pPr>
        <w:widowControl w:val="0"/>
        <w:tabs>
          <w:tab w:val="left" w:pos="117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6F54C8" w:rsidRPr="006F54C8" w:rsidRDefault="006F54C8" w:rsidP="006F54C8">
      <w:pPr>
        <w:widowControl w:val="0"/>
        <w:tabs>
          <w:tab w:val="left" w:pos="1179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F54C8">
        <w:rPr>
          <w:rFonts w:ascii="Times New Roman" w:hAnsi="Times New Roman"/>
          <w:b/>
          <w:sz w:val="24"/>
          <w:szCs w:val="24"/>
        </w:rPr>
        <w:t xml:space="preserve">Раздел 6. </w:t>
      </w:r>
      <w:r w:rsidR="00E21547" w:rsidRPr="006F54C8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773315" w:rsidRDefault="006F54C8" w:rsidP="006F54C8">
      <w:pPr>
        <w:widowControl w:val="0"/>
        <w:tabs>
          <w:tab w:val="left" w:pos="11790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t xml:space="preserve">Таблица № 6 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E21547" w:rsidRPr="003D6863" w:rsidTr="006F54C8">
        <w:trPr>
          <w:trHeight w:val="308"/>
        </w:trPr>
        <w:tc>
          <w:tcPr>
            <w:tcW w:w="709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</w:t>
            </w:r>
            <w:r w:rsidR="00773315">
              <w:rPr>
                <w:rFonts w:ascii="Times New Roman" w:hAnsi="Times New Roman"/>
                <w:sz w:val="24"/>
                <w:szCs w:val="24"/>
              </w:rPr>
              <w:t xml:space="preserve"> п/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134" w:type="dxa"/>
          </w:tcPr>
          <w:p w:rsidR="00935754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-2031</w:t>
            </w:r>
          </w:p>
        </w:tc>
      </w:tr>
      <w:tr w:rsidR="00E21547" w:rsidRPr="003D6863" w:rsidTr="006F54C8">
        <w:trPr>
          <w:trHeight w:val="142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</w:t>
            </w:r>
            <w:r w:rsidR="001E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</w:t>
            </w:r>
            <w:r w:rsidR="00DC7B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7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C7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6F54C8">
        <w:trPr>
          <w:trHeight w:val="493"/>
        </w:trPr>
        <w:tc>
          <w:tcPr>
            <w:tcW w:w="13042" w:type="dxa"/>
            <w:gridSpan w:val="9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6F54C8">
        <w:trPr>
          <w:trHeight w:val="402"/>
        </w:trPr>
        <w:tc>
          <w:tcPr>
            <w:tcW w:w="709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551" w:type="dxa"/>
            <w:shd w:val="clear" w:color="auto" w:fill="EEECE1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E21547" w:rsidRPr="003D6863" w:rsidTr="006F54C8">
        <w:trPr>
          <w:trHeight w:val="142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3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6F54C8">
        <w:trPr>
          <w:trHeight w:val="390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3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93,9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134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</w:tr>
      <w:tr w:rsidR="00E21547" w:rsidRPr="003D6863" w:rsidTr="006F54C8">
        <w:trPr>
          <w:trHeight w:val="285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6F54C8">
        <w:trPr>
          <w:trHeight w:val="270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6F54C8">
        <w:trPr>
          <w:trHeight w:val="497"/>
        </w:trPr>
        <w:tc>
          <w:tcPr>
            <w:tcW w:w="15168" w:type="dxa"/>
            <w:gridSpan w:val="11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E21547" w:rsidRPr="003D6863" w:rsidTr="006F54C8">
        <w:trPr>
          <w:trHeight w:val="402"/>
        </w:trPr>
        <w:tc>
          <w:tcPr>
            <w:tcW w:w="709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</w:t>
            </w:r>
          </w:p>
        </w:tc>
        <w:tc>
          <w:tcPr>
            <w:tcW w:w="2551" w:type="dxa"/>
            <w:shd w:val="clear" w:color="auto" w:fill="EEECE1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2885,5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2484,5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3081,3</w:t>
            </w:r>
          </w:p>
        </w:tc>
      </w:tr>
      <w:tr w:rsidR="00E21547" w:rsidRPr="003D6863" w:rsidTr="006F54C8">
        <w:trPr>
          <w:trHeight w:val="523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E21547" w:rsidRPr="003D6863" w:rsidTr="006F54C8">
        <w:trPr>
          <w:trHeight w:val="142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6F54C8">
        <w:trPr>
          <w:trHeight w:val="525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E21547" w:rsidRPr="003D6863" w:rsidRDefault="001E0208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3" w:type="dxa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993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2885,5</w:t>
            </w:r>
          </w:p>
        </w:tc>
        <w:tc>
          <w:tcPr>
            <w:tcW w:w="992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1474,5</w:t>
            </w:r>
          </w:p>
        </w:tc>
        <w:tc>
          <w:tcPr>
            <w:tcW w:w="1134" w:type="dxa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2071,3</w:t>
            </w:r>
          </w:p>
        </w:tc>
      </w:tr>
      <w:tr w:rsidR="00E21547" w:rsidRPr="003D6863" w:rsidTr="006F54C8">
        <w:trPr>
          <w:trHeight w:val="425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6F54C8">
        <w:trPr>
          <w:trHeight w:val="580"/>
        </w:trPr>
        <w:tc>
          <w:tcPr>
            <w:tcW w:w="15168" w:type="dxa"/>
            <w:gridSpan w:val="11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E21547" w:rsidRPr="003D6863" w:rsidTr="006F54C8">
        <w:trPr>
          <w:trHeight w:val="1242"/>
        </w:trPr>
        <w:tc>
          <w:tcPr>
            <w:tcW w:w="709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1E0208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3097,5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2686,5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3283,3</w:t>
            </w:r>
          </w:p>
        </w:tc>
      </w:tr>
      <w:tr w:rsidR="00E21547" w:rsidRPr="003D6863" w:rsidTr="006F54C8">
        <w:trPr>
          <w:trHeight w:val="402"/>
        </w:trPr>
        <w:tc>
          <w:tcPr>
            <w:tcW w:w="709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134" w:type="dxa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E21547" w:rsidRPr="003D6863" w:rsidTr="006F54C8">
        <w:trPr>
          <w:trHeight w:val="414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6F54C8">
        <w:trPr>
          <w:trHeight w:val="675"/>
        </w:trPr>
        <w:tc>
          <w:tcPr>
            <w:tcW w:w="709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Default="00E21547" w:rsidP="0077331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E21547" w:rsidRDefault="00E21547" w:rsidP="00773315">
            <w:pPr>
              <w:pStyle w:val="afc"/>
              <w:rPr>
                <w:color w:val="auto"/>
                <w:sz w:val="24"/>
              </w:rPr>
            </w:pPr>
          </w:p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2" w:type="dxa"/>
          </w:tcPr>
          <w:p w:rsidR="00E21547" w:rsidRPr="003D6863" w:rsidRDefault="00DC7BA9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DC7BA9" w:rsidRDefault="00DC7BA9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3097,5</w:t>
            </w:r>
          </w:p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C75112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E46">
              <w:rPr>
                <w:rFonts w:ascii="Times New Roman" w:hAnsi="Times New Roman"/>
                <w:sz w:val="24"/>
                <w:szCs w:val="24"/>
              </w:rPr>
              <w:t>676,5</w:t>
            </w:r>
          </w:p>
        </w:tc>
        <w:tc>
          <w:tcPr>
            <w:tcW w:w="1134" w:type="dxa"/>
          </w:tcPr>
          <w:p w:rsidR="00E21547" w:rsidRPr="003D6863" w:rsidRDefault="00B51E46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2273,3</w:t>
            </w:r>
          </w:p>
        </w:tc>
      </w:tr>
      <w:tr w:rsidR="00E21547" w:rsidRPr="003D6863" w:rsidTr="006F54C8">
        <w:trPr>
          <w:trHeight w:val="414"/>
        </w:trPr>
        <w:tc>
          <w:tcPr>
            <w:tcW w:w="709" w:type="dxa"/>
            <w:vMerge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547" w:rsidRDefault="00E21547" w:rsidP="00773315">
            <w:pPr>
              <w:pStyle w:val="afc"/>
              <w:rPr>
                <w:color w:val="auto"/>
                <w:sz w:val="24"/>
              </w:rPr>
            </w:pPr>
          </w:p>
          <w:p w:rsidR="00E21547" w:rsidRPr="003D6863" w:rsidRDefault="00E21547" w:rsidP="00773315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77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7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DC5" w:rsidRDefault="00BB5DC5" w:rsidP="00773315">
      <w:pPr>
        <w:adjustRightInd w:val="0"/>
        <w:spacing w:after="0" w:line="240" w:lineRule="auto"/>
        <w:jc w:val="right"/>
        <w:outlineLvl w:val="0"/>
        <w:rPr>
          <w:rFonts w:eastAsiaTheme="minorHAnsi"/>
          <w:bCs/>
          <w:sz w:val="24"/>
          <w:szCs w:val="24"/>
          <w:lang w:eastAsia="en-US"/>
        </w:rPr>
        <w:sectPr w:rsidR="00BB5DC5" w:rsidSect="00BB5DC5">
          <w:headerReference w:type="even" r:id="rId10"/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5E0FB5" w:rsidRPr="003D6863" w:rsidRDefault="005E0FB5" w:rsidP="00773315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5E0FB5" w:rsidRPr="003D6863" w:rsidSect="00B51E46">
      <w:pgSz w:w="11906" w:h="16838"/>
      <w:pgMar w:top="851" w:right="1134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FC" w:rsidRDefault="00F936FC" w:rsidP="007F3310">
      <w:pPr>
        <w:spacing w:after="0" w:line="240" w:lineRule="auto"/>
      </w:pPr>
      <w:r>
        <w:separator/>
      </w:r>
    </w:p>
  </w:endnote>
  <w:endnote w:type="continuationSeparator" w:id="1">
    <w:p w:rsidR="00F936FC" w:rsidRDefault="00F936FC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FC" w:rsidRDefault="00F936FC" w:rsidP="007F3310">
      <w:pPr>
        <w:spacing w:after="0" w:line="240" w:lineRule="auto"/>
      </w:pPr>
      <w:r>
        <w:separator/>
      </w:r>
    </w:p>
  </w:footnote>
  <w:footnote w:type="continuationSeparator" w:id="1">
    <w:p w:rsidR="00F936FC" w:rsidRDefault="00F936FC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08" w:rsidRDefault="00EF356D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E020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1E0208">
      <w:rPr>
        <w:rStyle w:val="afe"/>
        <w:noProof/>
      </w:rPr>
      <w:t>21</w:t>
    </w:r>
    <w:r>
      <w:rPr>
        <w:rStyle w:val="afe"/>
      </w:rPr>
      <w:fldChar w:fldCharType="end"/>
    </w:r>
  </w:p>
  <w:p w:rsidR="001E0208" w:rsidRDefault="001E02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08" w:rsidRDefault="00EF356D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1E020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1E0208">
      <w:rPr>
        <w:rStyle w:val="afe"/>
        <w:noProof/>
      </w:rPr>
      <w:t>21</w:t>
    </w:r>
    <w:r>
      <w:rPr>
        <w:rStyle w:val="afe"/>
      </w:rPr>
      <w:fldChar w:fldCharType="end"/>
    </w:r>
  </w:p>
  <w:p w:rsidR="001E0208" w:rsidRDefault="001E02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840"/>
    <w:multiLevelType w:val="multilevel"/>
    <w:tmpl w:val="A1A8358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2367A"/>
    <w:multiLevelType w:val="multilevel"/>
    <w:tmpl w:val="223A7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6F07"/>
    <w:multiLevelType w:val="hybridMultilevel"/>
    <w:tmpl w:val="842E81EA"/>
    <w:lvl w:ilvl="0" w:tplc="C1B27BD2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9764B"/>
    <w:multiLevelType w:val="hybridMultilevel"/>
    <w:tmpl w:val="5300B696"/>
    <w:lvl w:ilvl="0" w:tplc="C3FE8E44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0"/>
  </w:num>
  <w:num w:numId="9">
    <w:abstractNumId w:val="6"/>
  </w:num>
  <w:num w:numId="10">
    <w:abstractNumId w:val="17"/>
  </w:num>
  <w:num w:numId="11">
    <w:abstractNumId w:val="23"/>
  </w:num>
  <w:num w:numId="12">
    <w:abstractNumId w:val="3"/>
  </w:num>
  <w:num w:numId="13">
    <w:abstractNumId w:val="20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25"/>
  </w:num>
  <w:num w:numId="19">
    <w:abstractNumId w:val="16"/>
  </w:num>
  <w:num w:numId="20">
    <w:abstractNumId w:val="21"/>
  </w:num>
  <w:num w:numId="21">
    <w:abstractNumId w:val="2"/>
  </w:num>
  <w:num w:numId="22">
    <w:abstractNumId w:val="4"/>
  </w:num>
  <w:num w:numId="23">
    <w:abstractNumId w:val="8"/>
  </w:num>
  <w:num w:numId="24">
    <w:abstractNumId w:val="1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327A"/>
    <w:rsid w:val="000540A7"/>
    <w:rsid w:val="00055B5D"/>
    <w:rsid w:val="000631E9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29B5"/>
    <w:rsid w:val="0015364F"/>
    <w:rsid w:val="00154535"/>
    <w:rsid w:val="001575DF"/>
    <w:rsid w:val="00157C79"/>
    <w:rsid w:val="00171442"/>
    <w:rsid w:val="00174C79"/>
    <w:rsid w:val="001832C6"/>
    <w:rsid w:val="001839CD"/>
    <w:rsid w:val="00192572"/>
    <w:rsid w:val="00196F97"/>
    <w:rsid w:val="001B0EF6"/>
    <w:rsid w:val="001B1143"/>
    <w:rsid w:val="001B41F5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697D"/>
    <w:rsid w:val="001D7105"/>
    <w:rsid w:val="001E0208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E06B5"/>
    <w:rsid w:val="002E10BA"/>
    <w:rsid w:val="002E2BC8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3C8C"/>
    <w:rsid w:val="003E4928"/>
    <w:rsid w:val="003F0192"/>
    <w:rsid w:val="003F13FD"/>
    <w:rsid w:val="003F2D9C"/>
    <w:rsid w:val="003F7938"/>
    <w:rsid w:val="00404494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27A3"/>
    <w:rsid w:val="00463F28"/>
    <w:rsid w:val="0046468C"/>
    <w:rsid w:val="004758C5"/>
    <w:rsid w:val="00476BD4"/>
    <w:rsid w:val="004772D5"/>
    <w:rsid w:val="00477466"/>
    <w:rsid w:val="00486C1D"/>
    <w:rsid w:val="00491F5C"/>
    <w:rsid w:val="004A0A48"/>
    <w:rsid w:val="004A192B"/>
    <w:rsid w:val="004A1CD3"/>
    <w:rsid w:val="004A2AA7"/>
    <w:rsid w:val="004A2D74"/>
    <w:rsid w:val="004B315C"/>
    <w:rsid w:val="004B59F0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4F5B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0C9E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36A24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3245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6F54C8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5789"/>
    <w:rsid w:val="007303E0"/>
    <w:rsid w:val="00744AA5"/>
    <w:rsid w:val="0074513B"/>
    <w:rsid w:val="00745B4E"/>
    <w:rsid w:val="007475E2"/>
    <w:rsid w:val="00753FAA"/>
    <w:rsid w:val="007553FB"/>
    <w:rsid w:val="00763731"/>
    <w:rsid w:val="00764F82"/>
    <w:rsid w:val="00766FB4"/>
    <w:rsid w:val="00773315"/>
    <w:rsid w:val="00790D7F"/>
    <w:rsid w:val="00792B1D"/>
    <w:rsid w:val="0079375D"/>
    <w:rsid w:val="00794090"/>
    <w:rsid w:val="007A409C"/>
    <w:rsid w:val="007B044B"/>
    <w:rsid w:val="007B0AC5"/>
    <w:rsid w:val="007B6A5D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76B63"/>
    <w:rsid w:val="008816E7"/>
    <w:rsid w:val="00894A3F"/>
    <w:rsid w:val="0089624C"/>
    <w:rsid w:val="008A0B70"/>
    <w:rsid w:val="008A0CA2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900950"/>
    <w:rsid w:val="0090154F"/>
    <w:rsid w:val="00902BC2"/>
    <w:rsid w:val="0090641E"/>
    <w:rsid w:val="00906F47"/>
    <w:rsid w:val="00912127"/>
    <w:rsid w:val="00915AB5"/>
    <w:rsid w:val="0091762C"/>
    <w:rsid w:val="00917C47"/>
    <w:rsid w:val="009205A0"/>
    <w:rsid w:val="009219F5"/>
    <w:rsid w:val="00923DED"/>
    <w:rsid w:val="009245B7"/>
    <w:rsid w:val="009247EF"/>
    <w:rsid w:val="00935754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2008"/>
    <w:rsid w:val="009C404C"/>
    <w:rsid w:val="009C56B8"/>
    <w:rsid w:val="009C6CB6"/>
    <w:rsid w:val="009D1D63"/>
    <w:rsid w:val="009D2466"/>
    <w:rsid w:val="009D50CE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0453"/>
    <w:rsid w:val="00A235BF"/>
    <w:rsid w:val="00A2411B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1E46"/>
    <w:rsid w:val="00B525DE"/>
    <w:rsid w:val="00B5360A"/>
    <w:rsid w:val="00B55A80"/>
    <w:rsid w:val="00B60628"/>
    <w:rsid w:val="00B60A0F"/>
    <w:rsid w:val="00B62BA8"/>
    <w:rsid w:val="00B6415B"/>
    <w:rsid w:val="00B65119"/>
    <w:rsid w:val="00B74313"/>
    <w:rsid w:val="00B77F38"/>
    <w:rsid w:val="00B8374F"/>
    <w:rsid w:val="00B86E85"/>
    <w:rsid w:val="00B87F79"/>
    <w:rsid w:val="00B94A4E"/>
    <w:rsid w:val="00BA2A30"/>
    <w:rsid w:val="00BA3DDC"/>
    <w:rsid w:val="00BB45E5"/>
    <w:rsid w:val="00BB497E"/>
    <w:rsid w:val="00BB5DC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66285"/>
    <w:rsid w:val="00C70D1B"/>
    <w:rsid w:val="00C733A9"/>
    <w:rsid w:val="00C734CC"/>
    <w:rsid w:val="00C75112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742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10D5"/>
    <w:rsid w:val="00D15AC4"/>
    <w:rsid w:val="00D243A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6C2B"/>
    <w:rsid w:val="00D619F3"/>
    <w:rsid w:val="00D628BA"/>
    <w:rsid w:val="00D65C32"/>
    <w:rsid w:val="00D65F8C"/>
    <w:rsid w:val="00D663AE"/>
    <w:rsid w:val="00D71D56"/>
    <w:rsid w:val="00D73ABB"/>
    <w:rsid w:val="00D74D04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10D0"/>
    <w:rsid w:val="00DB3096"/>
    <w:rsid w:val="00DB7722"/>
    <w:rsid w:val="00DC0698"/>
    <w:rsid w:val="00DC0BC6"/>
    <w:rsid w:val="00DC3A66"/>
    <w:rsid w:val="00DC40B5"/>
    <w:rsid w:val="00DC6D65"/>
    <w:rsid w:val="00DC759D"/>
    <w:rsid w:val="00DC7BA9"/>
    <w:rsid w:val="00DD18C1"/>
    <w:rsid w:val="00DD6BB6"/>
    <w:rsid w:val="00DE0FE0"/>
    <w:rsid w:val="00DE4A0B"/>
    <w:rsid w:val="00DF0342"/>
    <w:rsid w:val="00DF0345"/>
    <w:rsid w:val="00E021A6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1547"/>
    <w:rsid w:val="00E276DC"/>
    <w:rsid w:val="00E31E61"/>
    <w:rsid w:val="00E3271F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356D"/>
    <w:rsid w:val="00EF4483"/>
    <w:rsid w:val="00EF7946"/>
    <w:rsid w:val="00F02908"/>
    <w:rsid w:val="00F02928"/>
    <w:rsid w:val="00F049EC"/>
    <w:rsid w:val="00F05281"/>
    <w:rsid w:val="00F10DD8"/>
    <w:rsid w:val="00F1267D"/>
    <w:rsid w:val="00F1451B"/>
    <w:rsid w:val="00F21B00"/>
    <w:rsid w:val="00F3292D"/>
    <w:rsid w:val="00F36A78"/>
    <w:rsid w:val="00F37592"/>
    <w:rsid w:val="00F37ED5"/>
    <w:rsid w:val="00F43430"/>
    <w:rsid w:val="00F4485F"/>
    <w:rsid w:val="00F448F8"/>
    <w:rsid w:val="00F45851"/>
    <w:rsid w:val="00F4635B"/>
    <w:rsid w:val="00F50EA4"/>
    <w:rsid w:val="00F61751"/>
    <w:rsid w:val="00F64AA3"/>
    <w:rsid w:val="00F70F5B"/>
    <w:rsid w:val="00F717C0"/>
    <w:rsid w:val="00F75EC6"/>
    <w:rsid w:val="00F82A59"/>
    <w:rsid w:val="00F845A2"/>
    <w:rsid w:val="00F863ED"/>
    <w:rsid w:val="00F916DC"/>
    <w:rsid w:val="00F9200B"/>
    <w:rsid w:val="00F936FC"/>
    <w:rsid w:val="00FA34F0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semiHidden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100</cp:revision>
  <cp:lastPrinted>2023-02-01T06:51:00Z</cp:lastPrinted>
  <dcterms:created xsi:type="dcterms:W3CDTF">2021-08-05T06:12:00Z</dcterms:created>
  <dcterms:modified xsi:type="dcterms:W3CDTF">2023-03-10T10:03:00Z</dcterms:modified>
</cp:coreProperties>
</file>