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1" w:rsidRPr="00610765" w:rsidRDefault="00910F61" w:rsidP="00910F61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7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83186" cy="10096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8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5A" w:rsidRPr="000D205A" w:rsidRDefault="00910F61" w:rsidP="00910F61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D205A">
        <w:rPr>
          <w:rFonts w:asciiTheme="majorHAnsi" w:hAnsiTheme="majorHAnsi" w:cs="Times New Roman"/>
          <w:b/>
          <w:sz w:val="36"/>
          <w:szCs w:val="36"/>
        </w:rPr>
        <w:t xml:space="preserve">АДМИНИСТРАЦИЯ МУНИЦИПАЛЬНОГО ОБРАЗОВАНИЯ </w:t>
      </w:r>
    </w:p>
    <w:p w:rsidR="00514003" w:rsidRPr="000D205A" w:rsidRDefault="00910F61" w:rsidP="00910F61">
      <w:pPr>
        <w:spacing w:after="0" w:line="240" w:lineRule="auto"/>
        <w:jc w:val="center"/>
        <w:rPr>
          <w:rFonts w:asciiTheme="majorHAnsi" w:hAnsiTheme="majorHAnsi" w:cs="Times New Roman"/>
          <w:sz w:val="36"/>
          <w:szCs w:val="36"/>
        </w:rPr>
      </w:pPr>
      <w:r w:rsidRPr="000D205A">
        <w:rPr>
          <w:rFonts w:asciiTheme="majorHAnsi" w:hAnsiTheme="majorHAnsi" w:cs="Times New Roman"/>
          <w:b/>
          <w:sz w:val="36"/>
          <w:szCs w:val="36"/>
        </w:rPr>
        <w:t xml:space="preserve">ПОДОЛЬСКИЙ СЕЛЬСОВЕТ </w:t>
      </w:r>
      <w:r w:rsidRPr="000D205A">
        <w:rPr>
          <w:rFonts w:asciiTheme="majorHAnsi" w:hAnsiTheme="majorHAnsi" w:cs="Times New Roman"/>
          <w:b/>
          <w:caps/>
          <w:sz w:val="36"/>
          <w:szCs w:val="36"/>
        </w:rPr>
        <w:t>КрасногвардейскОГО районА оренбургской</w:t>
      </w:r>
      <w:r w:rsidRPr="000D205A">
        <w:rPr>
          <w:rFonts w:asciiTheme="majorHAnsi" w:hAnsiTheme="majorHAnsi" w:cs="Times New Roman"/>
          <w:b/>
          <w:sz w:val="36"/>
          <w:szCs w:val="36"/>
        </w:rPr>
        <w:t xml:space="preserve"> ОБЛАСТИ</w:t>
      </w:r>
    </w:p>
    <w:p w:rsidR="000F7204" w:rsidRDefault="000F7204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0F7204">
      <w:pPr>
        <w:spacing w:after="0" w:line="240" w:lineRule="auto"/>
        <w:jc w:val="center"/>
        <w:rPr>
          <w:rFonts w:asciiTheme="majorHAnsi" w:hAnsiTheme="majorHAnsi" w:cs="Times New Roman"/>
          <w:b/>
          <w:sz w:val="72"/>
          <w:szCs w:val="72"/>
        </w:rPr>
      </w:pPr>
    </w:p>
    <w:p w:rsidR="000D205A" w:rsidRDefault="000D205A" w:rsidP="000F7204">
      <w:pPr>
        <w:spacing w:after="0" w:line="240" w:lineRule="auto"/>
        <w:jc w:val="center"/>
        <w:rPr>
          <w:rFonts w:asciiTheme="majorHAnsi" w:hAnsiTheme="majorHAnsi" w:cs="Times New Roman"/>
          <w:b/>
          <w:sz w:val="72"/>
          <w:szCs w:val="72"/>
        </w:rPr>
      </w:pPr>
    </w:p>
    <w:p w:rsidR="000F7204" w:rsidRPr="00875498" w:rsidRDefault="000D205A" w:rsidP="000F7204">
      <w:pPr>
        <w:spacing w:after="0" w:line="240" w:lineRule="auto"/>
        <w:jc w:val="center"/>
        <w:rPr>
          <w:rFonts w:asciiTheme="majorHAnsi" w:hAnsiTheme="majorHAnsi" w:cs="Times New Roman"/>
          <w:b/>
          <w:sz w:val="60"/>
          <w:szCs w:val="60"/>
        </w:rPr>
      </w:pPr>
      <w:r w:rsidRPr="00875498">
        <w:rPr>
          <w:rFonts w:asciiTheme="majorHAnsi" w:hAnsiTheme="majorHAnsi" w:cs="Times New Roman"/>
          <w:b/>
          <w:sz w:val="60"/>
          <w:szCs w:val="60"/>
        </w:rPr>
        <w:t>ОТЧЕТ</w:t>
      </w:r>
    </w:p>
    <w:p w:rsidR="000D205A" w:rsidRPr="00875498" w:rsidRDefault="000F7204" w:rsidP="000F7204">
      <w:pPr>
        <w:spacing w:after="0" w:line="240" w:lineRule="auto"/>
        <w:jc w:val="center"/>
        <w:rPr>
          <w:rFonts w:asciiTheme="majorHAnsi" w:hAnsiTheme="majorHAnsi" w:cs="Times New Roman"/>
          <w:b/>
          <w:sz w:val="60"/>
          <w:szCs w:val="60"/>
        </w:rPr>
      </w:pPr>
      <w:r w:rsidRPr="00875498">
        <w:rPr>
          <w:rFonts w:asciiTheme="majorHAnsi" w:hAnsiTheme="majorHAnsi" w:cs="Times New Roman"/>
          <w:b/>
          <w:sz w:val="60"/>
          <w:szCs w:val="60"/>
        </w:rPr>
        <w:t xml:space="preserve">Главы сельсовета </w:t>
      </w:r>
    </w:p>
    <w:p w:rsidR="000F7204" w:rsidRPr="000D205A" w:rsidRDefault="000F7204" w:rsidP="000F7204">
      <w:pPr>
        <w:spacing w:after="0" w:line="240" w:lineRule="auto"/>
        <w:jc w:val="center"/>
        <w:rPr>
          <w:rFonts w:asciiTheme="majorHAnsi" w:hAnsiTheme="majorHAnsi" w:cs="Times New Roman"/>
          <w:b/>
          <w:sz w:val="72"/>
          <w:szCs w:val="72"/>
        </w:rPr>
      </w:pPr>
      <w:r w:rsidRPr="00875498">
        <w:rPr>
          <w:rFonts w:asciiTheme="majorHAnsi" w:hAnsiTheme="majorHAnsi" w:cs="Times New Roman"/>
          <w:b/>
          <w:sz w:val="60"/>
          <w:szCs w:val="60"/>
        </w:rPr>
        <w:t xml:space="preserve">о деятельности администрации муниципального образования Подольский сельсовет за 2020 год и </w:t>
      </w:r>
      <w:r w:rsidR="000D205A" w:rsidRPr="00875498">
        <w:rPr>
          <w:rFonts w:asciiTheme="majorHAnsi" w:hAnsiTheme="majorHAnsi" w:cs="Times New Roman"/>
          <w:b/>
          <w:sz w:val="60"/>
          <w:szCs w:val="60"/>
        </w:rPr>
        <w:t xml:space="preserve">о </w:t>
      </w:r>
      <w:r w:rsidRPr="00875498">
        <w:rPr>
          <w:rFonts w:asciiTheme="majorHAnsi" w:hAnsiTheme="majorHAnsi" w:cs="Times New Roman"/>
          <w:b/>
          <w:sz w:val="60"/>
          <w:szCs w:val="60"/>
        </w:rPr>
        <w:t>задачах на 2021 год</w:t>
      </w:r>
    </w:p>
    <w:p w:rsidR="000F7204" w:rsidRDefault="000F7204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204" w:rsidRDefault="000F7204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204" w:rsidRDefault="000F7204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204" w:rsidRDefault="000F7204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204" w:rsidRDefault="000F7204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05A" w:rsidRDefault="000D205A" w:rsidP="00DD0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22" w:rsidRDefault="00F53C22" w:rsidP="00E1292E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lastRenderedPageBreak/>
        <w:t xml:space="preserve">Уважаемые </w:t>
      </w:r>
      <w:r w:rsidR="00D63983">
        <w:rPr>
          <w:rFonts w:asciiTheme="majorHAnsi" w:hAnsiTheme="majorHAnsi" w:cs="Times New Roman"/>
          <w:sz w:val="32"/>
          <w:szCs w:val="32"/>
        </w:rPr>
        <w:t>жители</w:t>
      </w:r>
      <w:r w:rsidR="000F7204" w:rsidRPr="00E1292E">
        <w:rPr>
          <w:rFonts w:asciiTheme="majorHAnsi" w:hAnsiTheme="majorHAnsi" w:cs="Times New Roman"/>
          <w:sz w:val="32"/>
          <w:szCs w:val="32"/>
        </w:rPr>
        <w:t>!</w:t>
      </w:r>
    </w:p>
    <w:p w:rsidR="00552340" w:rsidRPr="00552340" w:rsidRDefault="00552340" w:rsidP="00E1292E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</w:p>
    <w:p w:rsidR="00514003" w:rsidRPr="00E1292E" w:rsidRDefault="000F7204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  </w:t>
      </w:r>
      <w:r w:rsidR="00DD02A3" w:rsidRPr="00E1292E">
        <w:rPr>
          <w:rFonts w:asciiTheme="majorHAnsi" w:hAnsiTheme="majorHAnsi" w:cs="Times New Roman"/>
          <w:sz w:val="32"/>
          <w:szCs w:val="32"/>
        </w:rPr>
        <w:t xml:space="preserve">В соответствии с Федеральным </w:t>
      </w:r>
      <w:r w:rsidR="00257F63" w:rsidRPr="00E1292E">
        <w:rPr>
          <w:rFonts w:asciiTheme="majorHAnsi" w:hAnsiTheme="majorHAnsi" w:cs="Times New Roman"/>
          <w:sz w:val="32"/>
          <w:szCs w:val="32"/>
        </w:rPr>
        <w:t>з</w:t>
      </w:r>
      <w:r w:rsidR="006970E5" w:rsidRPr="00E1292E">
        <w:rPr>
          <w:rFonts w:asciiTheme="majorHAnsi" w:hAnsiTheme="majorHAnsi" w:cs="Times New Roman"/>
          <w:sz w:val="32"/>
          <w:szCs w:val="32"/>
        </w:rPr>
        <w:t>аконом №</w:t>
      </w:r>
      <w:r w:rsidRPr="00E1292E">
        <w:rPr>
          <w:rFonts w:asciiTheme="majorHAnsi" w:hAnsiTheme="majorHAnsi" w:cs="Times New Roman"/>
          <w:sz w:val="32"/>
          <w:szCs w:val="32"/>
        </w:rPr>
        <w:t xml:space="preserve"> 131 ФЗ «</w:t>
      </w:r>
      <w:r w:rsidR="006970E5" w:rsidRPr="00E1292E">
        <w:rPr>
          <w:rFonts w:asciiTheme="majorHAnsi" w:hAnsiTheme="majorHAnsi" w:cs="Times New Roman"/>
          <w:sz w:val="32"/>
          <w:szCs w:val="32"/>
        </w:rPr>
        <w:t>Об общих принци</w:t>
      </w:r>
      <w:r w:rsidR="00257F63" w:rsidRPr="00E1292E">
        <w:rPr>
          <w:rFonts w:asciiTheme="majorHAnsi" w:hAnsiTheme="majorHAnsi" w:cs="Times New Roman"/>
          <w:sz w:val="32"/>
          <w:szCs w:val="32"/>
        </w:rPr>
        <w:t xml:space="preserve">пах организации местного самоуправления  в Российской Федерации»,  Уставом муниципального образования Подольский сельсовет, представляю </w:t>
      </w:r>
      <w:r w:rsidR="00514003" w:rsidRPr="00E1292E">
        <w:rPr>
          <w:rFonts w:asciiTheme="majorHAnsi" w:hAnsiTheme="majorHAnsi" w:cs="Times New Roman"/>
          <w:sz w:val="32"/>
          <w:szCs w:val="32"/>
        </w:rPr>
        <w:t xml:space="preserve"> отчет о деятельности администрации МО Подольский сельсовет за 2020 год и задачах на 2021 год.</w:t>
      </w:r>
    </w:p>
    <w:p w:rsidR="00514003" w:rsidRPr="00E1292E" w:rsidRDefault="00514003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    Работа органов местного самоуправления  в Российской федерации</w:t>
      </w:r>
      <w:r w:rsidR="000F7204" w:rsidRPr="00E1292E">
        <w:rPr>
          <w:rFonts w:asciiTheme="majorHAnsi" w:hAnsiTheme="majorHAnsi" w:cs="Times New Roman"/>
          <w:sz w:val="32"/>
          <w:szCs w:val="32"/>
        </w:rPr>
        <w:t xml:space="preserve"> строится на базовых принципах федерального з</w:t>
      </w:r>
      <w:r w:rsidRPr="00E1292E">
        <w:rPr>
          <w:rFonts w:asciiTheme="majorHAnsi" w:hAnsiTheme="majorHAnsi" w:cs="Times New Roman"/>
          <w:sz w:val="32"/>
          <w:szCs w:val="32"/>
        </w:rPr>
        <w:t>акона №</w:t>
      </w:r>
      <w:r w:rsidR="000F7204" w:rsidRPr="00E1292E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131-ФЗ от   06 октября 2003 года «Об общих принципах организации местного самоуправления в Российской Федерации»</w:t>
      </w:r>
      <w:r w:rsidR="000F7204" w:rsidRPr="00E1292E">
        <w:rPr>
          <w:rFonts w:asciiTheme="majorHAnsi" w:hAnsiTheme="majorHAnsi" w:cs="Times New Roman"/>
          <w:sz w:val="32"/>
          <w:szCs w:val="32"/>
        </w:rPr>
        <w:t>.</w:t>
      </w:r>
    </w:p>
    <w:p w:rsidR="006938A4" w:rsidRPr="00E1292E" w:rsidRDefault="006938A4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В соответствии с законом </w:t>
      </w:r>
      <w:r w:rsidR="000F7204" w:rsidRPr="00E1292E">
        <w:rPr>
          <w:rFonts w:asciiTheme="majorHAnsi" w:hAnsiTheme="majorHAnsi" w:cs="Times New Roman"/>
          <w:sz w:val="32"/>
          <w:szCs w:val="32"/>
        </w:rPr>
        <w:t>№ 131-</w:t>
      </w:r>
      <w:r w:rsidRPr="00E1292E">
        <w:rPr>
          <w:rFonts w:asciiTheme="majorHAnsi" w:hAnsiTheme="majorHAnsi" w:cs="Times New Roman"/>
          <w:sz w:val="32"/>
          <w:szCs w:val="32"/>
        </w:rPr>
        <w:t>Ф</w:t>
      </w:r>
      <w:r w:rsidR="000F7204" w:rsidRPr="00E1292E">
        <w:rPr>
          <w:rFonts w:asciiTheme="majorHAnsi" w:hAnsiTheme="majorHAnsi" w:cs="Times New Roman"/>
          <w:sz w:val="32"/>
          <w:szCs w:val="32"/>
        </w:rPr>
        <w:t>З</w:t>
      </w:r>
      <w:r w:rsidRPr="00E1292E">
        <w:rPr>
          <w:rFonts w:asciiTheme="majorHAnsi" w:hAnsiTheme="majorHAnsi" w:cs="Times New Roman"/>
          <w:sz w:val="32"/>
          <w:szCs w:val="32"/>
        </w:rPr>
        <w:t>, Уставом Подольского сельсовета, организация исполнения бюджета и решение вопросов местного значения</w:t>
      </w:r>
      <w:r w:rsidR="000D205A" w:rsidRPr="00E1292E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- это главная  задача администрации муниципального образования, т.е. исполнительного органа власти.</w:t>
      </w:r>
    </w:p>
    <w:p w:rsidR="006938A4" w:rsidRPr="00E1292E" w:rsidRDefault="006938A4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Ежеквартальный план работы администрации МО Подольский сельсовет</w:t>
      </w:r>
      <w:r w:rsidR="006D47ED" w:rsidRPr="00E1292E">
        <w:rPr>
          <w:rFonts w:asciiTheme="majorHAnsi" w:hAnsiTheme="majorHAnsi" w:cs="Times New Roman"/>
          <w:sz w:val="32"/>
          <w:szCs w:val="32"/>
        </w:rPr>
        <w:t xml:space="preserve"> утверждается главой сельсовета, в нем, как правило, ставится задача, как можно полнее предусмотреть исполнение полномочий по решению вопросов местного значения, определяются персонально ответственные работники за исполнение каждого пункта плана. Планируя свою работу</w:t>
      </w:r>
      <w:r w:rsidR="006970E5" w:rsidRPr="00E1292E">
        <w:rPr>
          <w:rFonts w:asciiTheme="majorHAnsi" w:hAnsiTheme="majorHAnsi" w:cs="Times New Roman"/>
          <w:sz w:val="32"/>
          <w:szCs w:val="32"/>
        </w:rPr>
        <w:t>,</w:t>
      </w:r>
      <w:r w:rsidR="006D47ED" w:rsidRPr="00E1292E">
        <w:rPr>
          <w:rFonts w:asciiTheme="majorHAnsi" w:hAnsiTheme="majorHAnsi" w:cs="Times New Roman"/>
          <w:sz w:val="32"/>
          <w:szCs w:val="32"/>
        </w:rPr>
        <w:t xml:space="preserve"> администрация сельсовета руководствуется Уставом муниципального образования Подольский сельсовет, принятыми положениями и бюджетом поселения.</w:t>
      </w:r>
    </w:p>
    <w:p w:rsidR="00416EDF" w:rsidRPr="00E1292E" w:rsidRDefault="00416EDF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Уставом сельсовета предусмотрено обязательное</w:t>
      </w:r>
      <w:r w:rsidR="00845315" w:rsidRPr="00E1292E">
        <w:rPr>
          <w:rFonts w:asciiTheme="majorHAnsi" w:hAnsiTheme="majorHAnsi" w:cs="Times New Roman"/>
          <w:sz w:val="32"/>
          <w:szCs w:val="32"/>
        </w:rPr>
        <w:t xml:space="preserve"> проведение не менее одного заседания совета депутатов в квартал. За 2020 год проведено  </w:t>
      </w:r>
      <w:r w:rsidR="003D212D" w:rsidRPr="00E1292E">
        <w:rPr>
          <w:rFonts w:asciiTheme="majorHAnsi" w:hAnsiTheme="majorHAnsi" w:cs="Times New Roman"/>
          <w:sz w:val="32"/>
          <w:szCs w:val="32"/>
        </w:rPr>
        <w:t xml:space="preserve">10 </w:t>
      </w:r>
      <w:r w:rsidR="00845315" w:rsidRPr="00E1292E">
        <w:rPr>
          <w:rFonts w:asciiTheme="majorHAnsi" w:hAnsiTheme="majorHAnsi" w:cs="Times New Roman"/>
          <w:sz w:val="32"/>
          <w:szCs w:val="32"/>
        </w:rPr>
        <w:t>заседаний, рассмотрено</w:t>
      </w:r>
      <w:r w:rsidR="003D212D" w:rsidRPr="00E1292E">
        <w:rPr>
          <w:rFonts w:asciiTheme="majorHAnsi" w:hAnsiTheme="majorHAnsi" w:cs="Times New Roman"/>
          <w:sz w:val="32"/>
          <w:szCs w:val="32"/>
        </w:rPr>
        <w:t xml:space="preserve"> 40</w:t>
      </w:r>
      <w:r w:rsidR="00845315" w:rsidRPr="00E1292E">
        <w:rPr>
          <w:rFonts w:asciiTheme="majorHAnsi" w:hAnsiTheme="majorHAnsi" w:cs="Times New Roman"/>
          <w:sz w:val="32"/>
          <w:szCs w:val="32"/>
        </w:rPr>
        <w:t xml:space="preserve">   вопросов, по которым приняты решения.</w:t>
      </w:r>
    </w:p>
    <w:p w:rsidR="00845315" w:rsidRPr="00E1292E" w:rsidRDefault="00845315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Выражаю благодарность действующему Совету депутатов Подо</w:t>
      </w:r>
      <w:r w:rsidR="00552340">
        <w:rPr>
          <w:rFonts w:asciiTheme="majorHAnsi" w:hAnsiTheme="majorHAnsi" w:cs="Times New Roman"/>
          <w:sz w:val="32"/>
          <w:szCs w:val="32"/>
        </w:rPr>
        <w:t xml:space="preserve">льского сельсовета и депутатам </w:t>
      </w:r>
      <w:r w:rsidRPr="00E1292E">
        <w:rPr>
          <w:rFonts w:asciiTheme="majorHAnsi" w:hAnsiTheme="majorHAnsi" w:cs="Times New Roman"/>
          <w:sz w:val="32"/>
          <w:szCs w:val="32"/>
        </w:rPr>
        <w:t>районного Совета депутатов за плодотворную работу  в 2020 году.</w:t>
      </w:r>
    </w:p>
    <w:p w:rsidR="00562F1B" w:rsidRPr="00E1292E" w:rsidRDefault="00562F1B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lastRenderedPageBreak/>
        <w:t xml:space="preserve">         Прежде чем перейти к исполнению бюджета муниципального образования Подольский сельсовет, на основе которого решаются местные вопросы и создаются  условия жизнедеятельности, хочу проинформировать о социально-экономическом состоянии территории нашего муниципального образования</w:t>
      </w:r>
    </w:p>
    <w:p w:rsidR="00562F1B" w:rsidRPr="00E1292E" w:rsidRDefault="00562F1B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Территория муниципального образования составляет 29000 гектаров. </w:t>
      </w:r>
    </w:p>
    <w:p w:rsidR="005A031F" w:rsidRPr="00E1292E" w:rsidRDefault="005A031F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В инфраструктуру муниципального образования входят</w:t>
      </w:r>
      <w:r w:rsidR="00B75DB7" w:rsidRPr="00E1292E">
        <w:rPr>
          <w:rFonts w:asciiTheme="majorHAnsi" w:hAnsiTheme="majorHAnsi" w:cs="Times New Roman"/>
          <w:sz w:val="32"/>
          <w:szCs w:val="32"/>
        </w:rPr>
        <w:t xml:space="preserve"> 37,7 км. внутрипоселковых  дорог , 32,1 км. водопроводных сетей , 10 км</w:t>
      </w:r>
      <w:r w:rsidR="00552340">
        <w:rPr>
          <w:rFonts w:asciiTheme="majorHAnsi" w:hAnsiTheme="majorHAnsi" w:cs="Times New Roman"/>
          <w:sz w:val="32"/>
          <w:szCs w:val="32"/>
        </w:rPr>
        <w:t>.</w:t>
      </w:r>
      <w:r w:rsidR="00B75DB7" w:rsidRPr="00E1292E">
        <w:rPr>
          <w:rFonts w:asciiTheme="majorHAnsi" w:hAnsiTheme="majorHAnsi" w:cs="Times New Roman"/>
          <w:sz w:val="32"/>
          <w:szCs w:val="32"/>
        </w:rPr>
        <w:t xml:space="preserve"> водовода от реки Ток для полива садов и огородов в селах Подольск и Луговск,</w:t>
      </w:r>
      <w:r w:rsidR="006D1669" w:rsidRPr="00E1292E">
        <w:rPr>
          <w:rFonts w:asciiTheme="majorHAnsi" w:hAnsiTheme="majorHAnsi" w:cs="Times New Roman"/>
          <w:sz w:val="32"/>
          <w:szCs w:val="32"/>
        </w:rPr>
        <w:t xml:space="preserve"> 8 водозаборных скважин, 1 башня Рожновского, функционирует  314 ламп уличного освещения, действуют  11 котельных на природном газе.</w:t>
      </w:r>
    </w:p>
    <w:p w:rsidR="006D1669" w:rsidRPr="00E1292E" w:rsidRDefault="006D1669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Сегодня на территории сельсовета проживают люди 16 национальностей.</w:t>
      </w:r>
    </w:p>
    <w:p w:rsidR="006D1669" w:rsidRPr="00E1292E" w:rsidRDefault="006D1669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Численность населения сельсовета составляет 3417 человек. Численность работающего населения составляет</w:t>
      </w:r>
      <w:r w:rsidR="00552340">
        <w:rPr>
          <w:rFonts w:asciiTheme="majorHAnsi" w:hAnsiTheme="majorHAnsi" w:cs="Times New Roman"/>
          <w:sz w:val="32"/>
          <w:szCs w:val="32"/>
        </w:rPr>
        <w:t xml:space="preserve"> - </w:t>
      </w:r>
      <w:r w:rsidRPr="00E1292E">
        <w:rPr>
          <w:rFonts w:asciiTheme="majorHAnsi" w:hAnsiTheme="majorHAnsi" w:cs="Times New Roman"/>
          <w:sz w:val="32"/>
          <w:szCs w:val="32"/>
        </w:rPr>
        <w:t>1264</w:t>
      </w:r>
      <w:r w:rsidR="00F92EEF" w:rsidRPr="00E1292E">
        <w:rPr>
          <w:rFonts w:asciiTheme="majorHAnsi" w:hAnsiTheme="majorHAnsi" w:cs="Times New Roman"/>
          <w:sz w:val="32"/>
          <w:szCs w:val="32"/>
        </w:rPr>
        <w:t xml:space="preserve">, пенсионеров 824 человек, учащихся школ  341 человека,  посещают дошкольные учреждения 151 ребенок. </w:t>
      </w:r>
    </w:p>
    <w:p w:rsidR="00F92EEF" w:rsidRPr="00E1292E" w:rsidRDefault="00F92EEF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Услуги образования оказывают 3 школы, из них Подольская общеобразовательная школа  осуществляет</w:t>
      </w:r>
      <w:r w:rsidR="00435208" w:rsidRPr="00E1292E">
        <w:rPr>
          <w:rFonts w:asciiTheme="majorHAnsi" w:hAnsiTheme="majorHAnsi" w:cs="Times New Roman"/>
          <w:sz w:val="32"/>
          <w:szCs w:val="32"/>
        </w:rPr>
        <w:t xml:space="preserve"> подвоз дете</w:t>
      </w:r>
      <w:r w:rsidR="00552340">
        <w:rPr>
          <w:rFonts w:asciiTheme="majorHAnsi" w:hAnsiTheme="majorHAnsi" w:cs="Times New Roman"/>
          <w:sz w:val="32"/>
          <w:szCs w:val="32"/>
        </w:rPr>
        <w:t>й оборудованными автобусами из 5</w:t>
      </w:r>
      <w:r w:rsidR="00435208" w:rsidRPr="00E1292E">
        <w:rPr>
          <w:rFonts w:asciiTheme="majorHAnsi" w:hAnsiTheme="majorHAnsi" w:cs="Times New Roman"/>
          <w:sz w:val="32"/>
          <w:szCs w:val="32"/>
        </w:rPr>
        <w:t xml:space="preserve"> населенных  пунктов сельсовета.</w:t>
      </w:r>
    </w:p>
    <w:p w:rsidR="00435208" w:rsidRPr="00E1292E" w:rsidRDefault="00435208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Услуги дошкольного образования оказывают  3 учреждения:  Подольский детский сад на 122 места, детский сад в селе Староюлда</w:t>
      </w:r>
      <w:r w:rsidR="00552340">
        <w:rPr>
          <w:rFonts w:asciiTheme="majorHAnsi" w:hAnsiTheme="majorHAnsi" w:cs="Times New Roman"/>
          <w:sz w:val="32"/>
          <w:szCs w:val="32"/>
        </w:rPr>
        <w:t>шево на 25 мест, и детский сад в селе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Ивановка на 13 мест.</w:t>
      </w:r>
    </w:p>
    <w:p w:rsidR="00435208" w:rsidRPr="00E1292E" w:rsidRDefault="00435208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     Для оказания услуг в сфере здравоохранения на территории сельсовета функционируют 4 фельдшерско-акушерских пункта, и амбулатория в селе Ивановка</w:t>
      </w:r>
      <w:r w:rsidR="00E17064" w:rsidRPr="00E1292E">
        <w:rPr>
          <w:rFonts w:asciiTheme="majorHAnsi" w:hAnsiTheme="majorHAnsi" w:cs="Times New Roman"/>
          <w:sz w:val="32"/>
          <w:szCs w:val="32"/>
        </w:rPr>
        <w:t>. Планируется строительство модульного ФАПа в центре села Ивановка.</w:t>
      </w:r>
    </w:p>
    <w:p w:rsidR="00E17064" w:rsidRPr="00E1292E" w:rsidRDefault="00E17064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Для оказания услуг населению в сфере  культуры и спорта работают муниципальное бюджетное учреждение  культуры и </w:t>
      </w:r>
      <w:r w:rsidRPr="00E1292E">
        <w:rPr>
          <w:rFonts w:asciiTheme="majorHAnsi" w:hAnsiTheme="majorHAnsi" w:cs="Times New Roman"/>
          <w:sz w:val="32"/>
          <w:szCs w:val="32"/>
        </w:rPr>
        <w:lastRenderedPageBreak/>
        <w:t>досуга «Виктория» и  муниципальное бюджетное учреждение культуры и спорта «Вымпел».</w:t>
      </w:r>
    </w:p>
    <w:p w:rsidR="00E17064" w:rsidRPr="00E1292E" w:rsidRDefault="00E17064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</w:t>
      </w:r>
      <w:r w:rsidR="006765FD" w:rsidRPr="00E1292E">
        <w:rPr>
          <w:rFonts w:asciiTheme="majorHAnsi" w:hAnsiTheme="majorHAnsi" w:cs="Times New Roman"/>
          <w:sz w:val="32"/>
          <w:szCs w:val="32"/>
        </w:rPr>
        <w:t xml:space="preserve">    </w:t>
      </w:r>
      <w:r w:rsidRPr="00E1292E">
        <w:rPr>
          <w:rFonts w:asciiTheme="majorHAnsi" w:hAnsiTheme="majorHAnsi" w:cs="Times New Roman"/>
          <w:sz w:val="32"/>
          <w:szCs w:val="32"/>
        </w:rPr>
        <w:t xml:space="preserve"> Культурно-досуговую работу для населения осущ</w:t>
      </w:r>
      <w:r w:rsidR="00552340">
        <w:rPr>
          <w:rFonts w:asciiTheme="majorHAnsi" w:hAnsiTheme="majorHAnsi" w:cs="Times New Roman"/>
          <w:sz w:val="32"/>
          <w:szCs w:val="32"/>
        </w:rPr>
        <w:t>ествляет Подольский Д</w:t>
      </w:r>
      <w:r w:rsidR="00D508C0" w:rsidRPr="00E1292E">
        <w:rPr>
          <w:rFonts w:asciiTheme="majorHAnsi" w:hAnsiTheme="majorHAnsi" w:cs="Times New Roman"/>
          <w:sz w:val="32"/>
          <w:szCs w:val="32"/>
        </w:rPr>
        <w:t>ом культуры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 3 народных коллектива, Подольский народный музей, которому придан статус районного значения, и 5 с</w:t>
      </w:r>
      <w:r w:rsidR="00D508C0" w:rsidRPr="00E1292E">
        <w:rPr>
          <w:rFonts w:asciiTheme="majorHAnsi" w:hAnsiTheme="majorHAnsi" w:cs="Times New Roman"/>
          <w:sz w:val="32"/>
          <w:szCs w:val="32"/>
        </w:rPr>
        <w:t>ельских клубов в селах Калтан, К</w:t>
      </w:r>
      <w:r w:rsidRPr="00E1292E">
        <w:rPr>
          <w:rFonts w:asciiTheme="majorHAnsi" w:hAnsiTheme="majorHAnsi" w:cs="Times New Roman"/>
          <w:sz w:val="32"/>
          <w:szCs w:val="32"/>
        </w:rPr>
        <w:t>утерля, Красиково, Староюлдашево, Ивановка</w:t>
      </w:r>
      <w:r w:rsidR="00D508C0" w:rsidRPr="00E1292E">
        <w:rPr>
          <w:rFonts w:asciiTheme="majorHAnsi" w:hAnsiTheme="majorHAnsi" w:cs="Times New Roman"/>
          <w:sz w:val="32"/>
          <w:szCs w:val="32"/>
        </w:rPr>
        <w:t>, спортивное здание «Вымпел»</w:t>
      </w:r>
    </w:p>
    <w:p w:rsidR="00D508C0" w:rsidRPr="00E1292E" w:rsidRDefault="00D508C0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В связи с распространением </w:t>
      </w:r>
      <w:r w:rsidR="00F2077A" w:rsidRPr="00E1292E">
        <w:rPr>
          <w:rFonts w:asciiTheme="majorHAnsi" w:hAnsiTheme="majorHAnsi" w:cs="Times New Roman"/>
          <w:sz w:val="32"/>
          <w:szCs w:val="32"/>
        </w:rPr>
        <w:t>коронавирусной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инфекцией КОВИД-19 </w:t>
      </w:r>
      <w:r w:rsidR="00552340">
        <w:rPr>
          <w:rFonts w:asciiTheme="majorHAnsi" w:hAnsiTheme="majorHAnsi" w:cs="Times New Roman"/>
          <w:sz w:val="32"/>
          <w:szCs w:val="32"/>
        </w:rPr>
        <w:t xml:space="preserve"> с марта 2020 года учреждения МБУ КиД «</w:t>
      </w:r>
      <w:r w:rsidRPr="00E1292E">
        <w:rPr>
          <w:rFonts w:asciiTheme="majorHAnsi" w:hAnsiTheme="majorHAnsi" w:cs="Times New Roman"/>
          <w:sz w:val="32"/>
          <w:szCs w:val="32"/>
        </w:rPr>
        <w:t xml:space="preserve">Виктория» и </w:t>
      </w:r>
      <w:r w:rsidR="00552340">
        <w:rPr>
          <w:rFonts w:asciiTheme="majorHAnsi" w:hAnsiTheme="majorHAnsi" w:cs="Times New Roman"/>
          <w:sz w:val="32"/>
          <w:szCs w:val="32"/>
        </w:rPr>
        <w:t xml:space="preserve">МБУ КиС </w:t>
      </w:r>
      <w:r w:rsidRPr="00E1292E">
        <w:rPr>
          <w:rFonts w:asciiTheme="majorHAnsi" w:hAnsiTheme="majorHAnsi" w:cs="Times New Roman"/>
          <w:sz w:val="32"/>
          <w:szCs w:val="32"/>
        </w:rPr>
        <w:t>«Вымпел»</w:t>
      </w:r>
      <w:r w:rsidR="00F2077A" w:rsidRPr="00E1292E">
        <w:rPr>
          <w:rFonts w:asciiTheme="majorHAnsi" w:hAnsiTheme="majorHAnsi" w:cs="Times New Roman"/>
          <w:sz w:val="32"/>
          <w:szCs w:val="32"/>
        </w:rPr>
        <w:t xml:space="preserve"> до начало 2021 года работали в</w:t>
      </w:r>
      <w:r w:rsidRPr="00E1292E">
        <w:rPr>
          <w:rFonts w:asciiTheme="majorHAnsi" w:hAnsiTheme="majorHAnsi" w:cs="Times New Roman"/>
          <w:sz w:val="32"/>
          <w:szCs w:val="32"/>
        </w:rPr>
        <w:t xml:space="preserve"> онлайн режиме.</w:t>
      </w:r>
    </w:p>
    <w:p w:rsidR="002E2A0F" w:rsidRPr="00E1292E" w:rsidRDefault="002E2A0F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Э</w:t>
      </w:r>
      <w:r w:rsidR="00552340">
        <w:rPr>
          <w:rFonts w:asciiTheme="majorHAnsi" w:hAnsiTheme="majorHAnsi" w:cs="Times New Roman"/>
          <w:sz w:val="32"/>
          <w:szCs w:val="32"/>
        </w:rPr>
        <w:t xml:space="preserve">кономическую основу сельсовета </w:t>
      </w:r>
      <w:r w:rsidRPr="00E1292E">
        <w:rPr>
          <w:rFonts w:asciiTheme="majorHAnsi" w:hAnsiTheme="majorHAnsi" w:cs="Times New Roman"/>
          <w:sz w:val="32"/>
          <w:szCs w:val="32"/>
        </w:rPr>
        <w:t>вместе с индивидуальны</w:t>
      </w:r>
      <w:r w:rsidR="00552340">
        <w:rPr>
          <w:rFonts w:asciiTheme="majorHAnsi" w:hAnsiTheme="majorHAnsi" w:cs="Times New Roman"/>
          <w:sz w:val="32"/>
          <w:szCs w:val="32"/>
        </w:rPr>
        <w:t xml:space="preserve">ми предпринимателями составляют </w:t>
      </w:r>
      <w:r w:rsidRPr="00E1292E">
        <w:rPr>
          <w:rFonts w:asciiTheme="majorHAnsi" w:hAnsiTheme="majorHAnsi" w:cs="Times New Roman"/>
          <w:sz w:val="32"/>
          <w:szCs w:val="32"/>
        </w:rPr>
        <w:t>сельхоз предприятия занимающиеся выращиванием и переработкой продукции растениеводства и животноводства.</w:t>
      </w:r>
    </w:p>
    <w:p w:rsidR="002E2A0F" w:rsidRPr="00E1292E" w:rsidRDefault="002E2A0F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Услуги населению, организациям и предприятиям по водоснабжению, благоустройству</w:t>
      </w:r>
      <w:r w:rsidR="00653163" w:rsidRPr="00E1292E">
        <w:rPr>
          <w:rFonts w:asciiTheme="majorHAnsi" w:hAnsiTheme="majorHAnsi" w:cs="Times New Roman"/>
          <w:sz w:val="32"/>
          <w:szCs w:val="32"/>
        </w:rPr>
        <w:t>, ремонту, грейдированию и чистке дорог от снега оказывает предприятие  ООО  «СКС».</w:t>
      </w:r>
    </w:p>
    <w:p w:rsidR="00552340" w:rsidRDefault="00653163" w:rsidP="00552340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</w:t>
      </w:r>
    </w:p>
    <w:p w:rsidR="00012AAC" w:rsidRPr="00552340" w:rsidRDefault="006970E5" w:rsidP="00552340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b/>
          <w:i/>
          <w:sz w:val="32"/>
          <w:szCs w:val="32"/>
          <w:u w:val="single"/>
        </w:rPr>
        <w:t>Исполнение до</w:t>
      </w:r>
      <w:r w:rsidR="00012AAC" w:rsidRPr="00E1292E">
        <w:rPr>
          <w:rFonts w:asciiTheme="majorHAnsi" w:hAnsiTheme="majorHAnsi" w:cs="Times New Roman"/>
          <w:b/>
          <w:i/>
          <w:sz w:val="32"/>
          <w:szCs w:val="32"/>
          <w:u w:val="single"/>
        </w:rPr>
        <w:t>ходной части местного бюджета</w:t>
      </w:r>
    </w:p>
    <w:p w:rsidR="00653163" w:rsidRPr="00E1292E" w:rsidRDefault="00653163" w:rsidP="00C81628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 xml:space="preserve">           В Подольском сельсовете  в 2020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2020 году соответствовала главной цели социально-экономического развития сельского поселения- повышение качества жизни населения сельского поселения. </w:t>
      </w:r>
    </w:p>
    <w:p w:rsidR="00653163" w:rsidRPr="00E1292E" w:rsidRDefault="00653163" w:rsidP="00C81628">
      <w:pPr>
        <w:pStyle w:val="a3"/>
        <w:shd w:val="clear" w:color="auto" w:fill="F5F5F5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Согласно  принципам организации местного самоуправления федеральным и региональным законодательством предусмотрены следующие источники доходов бюджета поселения:</w:t>
      </w:r>
    </w:p>
    <w:p w:rsidR="00653163" w:rsidRPr="00E1292E" w:rsidRDefault="00653163" w:rsidP="00C81628">
      <w:pPr>
        <w:numPr>
          <w:ilvl w:val="0"/>
          <w:numId w:val="1"/>
        </w:numPr>
        <w:shd w:val="clear" w:color="auto" w:fill="F5F5F5"/>
        <w:spacing w:after="0"/>
        <w:ind w:left="270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  <w:r w:rsidRPr="00E1292E">
        <w:rPr>
          <w:rFonts w:asciiTheme="majorHAnsi" w:eastAsia="Times New Roman" w:hAnsiTheme="majorHAnsi" w:cs="Times New Roman"/>
          <w:sz w:val="32"/>
          <w:szCs w:val="32"/>
        </w:rPr>
        <w:t>15%    налога на доходы физических лиц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;</w:t>
      </w:r>
    </w:p>
    <w:p w:rsidR="00653163" w:rsidRPr="00E1292E" w:rsidRDefault="00653163" w:rsidP="00C81628">
      <w:pPr>
        <w:numPr>
          <w:ilvl w:val="0"/>
          <w:numId w:val="1"/>
        </w:numPr>
        <w:shd w:val="clear" w:color="auto" w:fill="F5F5F5"/>
        <w:spacing w:after="0"/>
        <w:ind w:left="270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  <w:r w:rsidRPr="00E1292E">
        <w:rPr>
          <w:rFonts w:asciiTheme="majorHAnsi" w:eastAsia="Times New Roman" w:hAnsiTheme="majorHAnsi" w:cs="Times New Roman"/>
          <w:sz w:val="32"/>
          <w:szCs w:val="32"/>
        </w:rPr>
        <w:t>100%  налога на имущество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;</w:t>
      </w:r>
    </w:p>
    <w:p w:rsidR="00653163" w:rsidRPr="00E1292E" w:rsidRDefault="00653163" w:rsidP="00C81628">
      <w:pPr>
        <w:numPr>
          <w:ilvl w:val="0"/>
          <w:numId w:val="1"/>
        </w:numPr>
        <w:shd w:val="clear" w:color="auto" w:fill="F5F5F5"/>
        <w:spacing w:after="0"/>
        <w:ind w:left="270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  <w:r w:rsidRPr="00E1292E">
        <w:rPr>
          <w:rFonts w:asciiTheme="majorHAnsi" w:eastAsia="Times New Roman" w:hAnsiTheme="majorHAnsi" w:cs="Times New Roman"/>
          <w:sz w:val="32"/>
          <w:szCs w:val="32"/>
        </w:rPr>
        <w:t>100%  земельного налога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;</w:t>
      </w:r>
    </w:p>
    <w:p w:rsidR="00653163" w:rsidRPr="00E1292E" w:rsidRDefault="00C81628" w:rsidP="00C81628">
      <w:pPr>
        <w:numPr>
          <w:ilvl w:val="0"/>
          <w:numId w:val="1"/>
        </w:numPr>
        <w:shd w:val="clear" w:color="auto" w:fill="F5F5F5"/>
        <w:spacing w:after="0"/>
        <w:ind w:left="270"/>
        <w:jc w:val="both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н</w:t>
      </w:r>
      <w:r w:rsidR="00653163" w:rsidRPr="00E1292E">
        <w:rPr>
          <w:rFonts w:asciiTheme="majorHAnsi" w:eastAsia="Times New Roman" w:hAnsiTheme="majorHAnsi" w:cs="Times New Roman"/>
          <w:sz w:val="32"/>
          <w:szCs w:val="32"/>
        </w:rPr>
        <w:t>алоги на товары (работы услуги) реализуемые на территории Российской Федерации</w:t>
      </w:r>
      <w:r>
        <w:rPr>
          <w:rFonts w:asciiTheme="majorHAnsi" w:eastAsia="Times New Roman" w:hAnsiTheme="majorHAnsi" w:cs="Times New Roman"/>
          <w:sz w:val="32"/>
          <w:szCs w:val="32"/>
        </w:rPr>
        <w:t>;</w:t>
      </w:r>
    </w:p>
    <w:p w:rsidR="00653163" w:rsidRPr="00E1292E" w:rsidRDefault="00653163" w:rsidP="00E1292E">
      <w:pPr>
        <w:numPr>
          <w:ilvl w:val="0"/>
          <w:numId w:val="1"/>
        </w:numPr>
        <w:shd w:val="clear" w:color="auto" w:fill="F5F5F5"/>
        <w:spacing w:after="0"/>
        <w:ind w:left="270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  <w:r w:rsidRPr="00E1292E">
        <w:rPr>
          <w:rFonts w:asciiTheme="majorHAnsi" w:eastAsia="Times New Roman" w:hAnsiTheme="majorHAnsi" w:cs="Times New Roman"/>
          <w:sz w:val="32"/>
          <w:szCs w:val="32"/>
        </w:rPr>
        <w:lastRenderedPageBreak/>
        <w:t>государственная пошлина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;</w:t>
      </w:r>
    </w:p>
    <w:p w:rsidR="00653163" w:rsidRPr="00E1292E" w:rsidRDefault="00653163" w:rsidP="00E1292E">
      <w:pPr>
        <w:numPr>
          <w:ilvl w:val="0"/>
          <w:numId w:val="1"/>
        </w:numPr>
        <w:shd w:val="clear" w:color="auto" w:fill="F5F5F5"/>
        <w:spacing w:after="0"/>
        <w:ind w:left="270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  <w:r w:rsidRPr="00E1292E">
        <w:rPr>
          <w:rFonts w:asciiTheme="majorHAnsi" w:eastAsia="Times New Roman" w:hAnsiTheme="majorHAnsi" w:cs="Times New Roman"/>
          <w:sz w:val="32"/>
          <w:szCs w:val="32"/>
        </w:rPr>
        <w:t>неналоговые доходы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.</w:t>
      </w:r>
    </w:p>
    <w:p w:rsidR="00653163" w:rsidRPr="00E1292E" w:rsidRDefault="00653163" w:rsidP="00C81628">
      <w:pPr>
        <w:spacing w:after="0"/>
        <w:jc w:val="both"/>
        <w:rPr>
          <w:rFonts w:asciiTheme="majorHAnsi" w:hAnsiTheme="majorHAnsi" w:cs="Times New Roman"/>
          <w:sz w:val="32"/>
          <w:szCs w:val="32"/>
          <w:shd w:val="clear" w:color="auto" w:fill="F5F5F5"/>
        </w:rPr>
      </w:pP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>Льготы по уплате местных налогов предоставляются Советом депутатов МО Подольский сельсовет.  Налоговые льготы по земельному налогу  в отчётном периоде предусмотрены для организаций и учреждений,  финансируемых  из бюджета Оренбургской области, муниципального бюджета Красногвардейского района и бюджета Подольский сельсовет</w:t>
      </w:r>
      <w:r w:rsidR="00C81628">
        <w:rPr>
          <w:rFonts w:asciiTheme="majorHAnsi" w:hAnsiTheme="majorHAnsi" w:cs="Times New Roman"/>
          <w:sz w:val="32"/>
          <w:szCs w:val="32"/>
          <w:shd w:val="clear" w:color="auto" w:fill="F5F5F5"/>
        </w:rPr>
        <w:t>,</w:t>
      </w: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 xml:space="preserve"> участникам и инвалидам ВОВ, семьям (родителям и супругам) военнослужащих, погибших при исполнении воинского долга; лицам, дост</w:t>
      </w:r>
      <w:r w:rsidR="00C81628">
        <w:rPr>
          <w:rFonts w:asciiTheme="majorHAnsi" w:hAnsiTheme="majorHAnsi" w:cs="Times New Roman"/>
          <w:sz w:val="32"/>
          <w:szCs w:val="32"/>
          <w:shd w:val="clear" w:color="auto" w:fill="F5F5F5"/>
        </w:rPr>
        <w:t xml:space="preserve">игшим возраста  75 лет и старше </w:t>
      </w: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>-</w:t>
      </w:r>
      <w:r w:rsidR="00C81628">
        <w:rPr>
          <w:rFonts w:asciiTheme="majorHAnsi" w:hAnsiTheme="majorHAnsi" w:cs="Times New Roman"/>
          <w:sz w:val="32"/>
          <w:szCs w:val="32"/>
          <w:shd w:val="clear" w:color="auto" w:fill="F5F5F5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>за земельный участок, категория земель: земли сельскохозяйственного назнач</w:t>
      </w:r>
      <w:r w:rsidR="00C81628">
        <w:rPr>
          <w:rFonts w:asciiTheme="majorHAnsi" w:hAnsiTheme="majorHAnsi" w:cs="Times New Roman"/>
          <w:sz w:val="32"/>
          <w:szCs w:val="32"/>
          <w:shd w:val="clear" w:color="auto" w:fill="F5F5F5"/>
        </w:rPr>
        <w:t>ения, разрешенное использование</w:t>
      </w: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>:</w:t>
      </w:r>
      <w:r w:rsidR="00C81628">
        <w:rPr>
          <w:rFonts w:asciiTheme="majorHAnsi" w:hAnsiTheme="majorHAnsi" w:cs="Times New Roman"/>
          <w:sz w:val="32"/>
          <w:szCs w:val="32"/>
          <w:shd w:val="clear" w:color="auto" w:fill="F5F5F5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>для сельскохозяйственного использования на территории Подольского сельсовета; инвесторам, реализующим инвестиционные проекты на территории муниципального образования Подольский сельсовет; народные дружинники добровольной народной дружины «Патруль» муниципального образования Подольский сельсовет освобождаются от уплаты земельного налога в полном объеме в отношении земель, используемых (предназначенных) для ведения личного подсобного хозяйства.</w:t>
      </w:r>
      <w:r w:rsidR="00C81628">
        <w:rPr>
          <w:rFonts w:asciiTheme="majorHAnsi" w:hAnsiTheme="majorHAnsi" w:cs="Times New Roman"/>
          <w:sz w:val="32"/>
          <w:szCs w:val="32"/>
          <w:shd w:val="clear" w:color="auto" w:fill="F5F5F5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 xml:space="preserve">По налогу на имущество Советом депутатов льготы не предоставлялись </w:t>
      </w:r>
    </w:p>
    <w:p w:rsidR="00653163" w:rsidRPr="00E1292E" w:rsidRDefault="00653163" w:rsidP="00C81628">
      <w:pPr>
        <w:spacing w:after="0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  <w:shd w:val="clear" w:color="auto" w:fill="F5F5F5"/>
        </w:rPr>
        <w:t>Сумма выпадающих доходов от предоставления льгот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 xml:space="preserve"> муниципальным бюджетным учреждениям составляет 263,02 тыс.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руб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.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, физическим лицам 235,7 тыс.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руб</w:t>
      </w:r>
      <w:r w:rsidR="00421F62" w:rsidRPr="00E1292E">
        <w:rPr>
          <w:rFonts w:asciiTheme="majorHAnsi" w:eastAsia="Times New Roman" w:hAnsiTheme="majorHAnsi" w:cs="Times New Roman"/>
          <w:sz w:val="32"/>
          <w:szCs w:val="32"/>
        </w:rPr>
        <w:t>.</w:t>
      </w:r>
    </w:p>
    <w:p w:rsidR="00421F62" w:rsidRPr="00E1292E" w:rsidRDefault="00421F62" w:rsidP="00C81628">
      <w:pPr>
        <w:spacing w:after="0"/>
        <w:jc w:val="both"/>
        <w:rPr>
          <w:rFonts w:asciiTheme="majorHAnsi" w:eastAsia="Times New Roman" w:hAnsiTheme="majorHAnsi" w:cs="Times New Roman"/>
          <w:sz w:val="32"/>
          <w:szCs w:val="32"/>
        </w:rPr>
      </w:pPr>
    </w:p>
    <w:p w:rsidR="00421F62" w:rsidRPr="00E1292E" w:rsidRDefault="00421F62" w:rsidP="00C81628">
      <w:pPr>
        <w:spacing w:after="0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E1292E">
        <w:rPr>
          <w:rFonts w:asciiTheme="majorHAnsi" w:hAnsiTheme="majorHAnsi" w:cs="Times New Roman"/>
          <w:b/>
          <w:i/>
          <w:sz w:val="32"/>
          <w:szCs w:val="32"/>
          <w:u w:val="single"/>
        </w:rPr>
        <w:t>Исполнение расходной части местного бюджета</w:t>
      </w:r>
      <w:r w:rsidR="00875498">
        <w:rPr>
          <w:rFonts w:asciiTheme="majorHAnsi" w:hAnsiTheme="majorHAnsi" w:cs="Times New Roman"/>
          <w:b/>
          <w:i/>
          <w:sz w:val="32"/>
          <w:szCs w:val="32"/>
          <w:u w:val="single"/>
        </w:rPr>
        <w:t>:</w:t>
      </w:r>
    </w:p>
    <w:p w:rsidR="00421F62" w:rsidRPr="00E1292E" w:rsidRDefault="00421F62" w:rsidP="00C81628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b/>
          <w:sz w:val="32"/>
          <w:szCs w:val="32"/>
        </w:rPr>
        <w:t xml:space="preserve">  </w:t>
      </w:r>
      <w:r w:rsidRPr="00E1292E">
        <w:rPr>
          <w:rFonts w:asciiTheme="majorHAnsi" w:hAnsiTheme="majorHAnsi" w:cs="Times New Roman"/>
          <w:sz w:val="32"/>
          <w:szCs w:val="32"/>
        </w:rPr>
        <w:t xml:space="preserve">     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421F62" w:rsidRPr="00E1292E" w:rsidRDefault="00421F62" w:rsidP="00C81628">
      <w:pPr>
        <w:spacing w:after="0"/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Кассовое исполнение бюджета сельского поселения составило 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 xml:space="preserve"> 17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686,1 тыс.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р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уб., исполнение составило  97,6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%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(утверждено бюджетом 18 118,8 тыс.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руб</w:t>
      </w:r>
      <w:r w:rsidR="00C81628">
        <w:rPr>
          <w:rFonts w:asciiTheme="majorHAnsi" w:eastAsia="Times New Roman" w:hAnsiTheme="majorHAnsi" w:cs="Times New Roman"/>
          <w:sz w:val="32"/>
          <w:szCs w:val="32"/>
        </w:rPr>
        <w:t>.</w:t>
      </w:r>
      <w:r w:rsidRPr="00E1292E">
        <w:rPr>
          <w:rFonts w:asciiTheme="majorHAnsi" w:eastAsia="Times New Roman" w:hAnsiTheme="majorHAnsi" w:cs="Times New Roman"/>
          <w:sz w:val="32"/>
          <w:szCs w:val="32"/>
        </w:rPr>
        <w:t>) в т.ч.</w:t>
      </w:r>
    </w:p>
    <w:p w:rsidR="00680394" w:rsidRDefault="00680394" w:rsidP="00E1292E">
      <w:pPr>
        <w:spacing w:after="0"/>
        <w:ind w:firstLine="360"/>
        <w:rPr>
          <w:rFonts w:asciiTheme="majorHAnsi" w:hAnsiTheme="majorHAnsi" w:cs="Times New Roman"/>
          <w:b/>
          <w:i/>
          <w:sz w:val="32"/>
          <w:szCs w:val="32"/>
        </w:rPr>
      </w:pPr>
    </w:p>
    <w:p w:rsidR="00421F62" w:rsidRPr="00C81628" w:rsidRDefault="00421F62" w:rsidP="00E1292E">
      <w:pPr>
        <w:spacing w:after="0"/>
        <w:ind w:firstLine="360"/>
        <w:rPr>
          <w:rFonts w:asciiTheme="majorHAnsi" w:hAnsiTheme="majorHAnsi" w:cs="Times New Roman"/>
          <w:b/>
          <w:i/>
          <w:sz w:val="32"/>
          <w:szCs w:val="32"/>
        </w:rPr>
      </w:pPr>
      <w:r w:rsidRPr="00C81628">
        <w:rPr>
          <w:rFonts w:asciiTheme="majorHAnsi" w:hAnsiTheme="majorHAnsi" w:cs="Times New Roman"/>
          <w:b/>
          <w:i/>
          <w:sz w:val="32"/>
          <w:szCs w:val="32"/>
        </w:rPr>
        <w:lastRenderedPageBreak/>
        <w:t>Субвенции на исполнение государственных полномочий:</w:t>
      </w:r>
    </w:p>
    <w:p w:rsidR="00421F62" w:rsidRPr="00E1292E" w:rsidRDefault="00421F62" w:rsidP="00C81628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Субвенция бюджету поселения на осуществление первичного воинского учета на территориях где отсутствуют военные комиссариаты утв</w:t>
      </w:r>
      <w:r w:rsidR="00C81628">
        <w:rPr>
          <w:rFonts w:asciiTheme="majorHAnsi" w:hAnsiTheme="majorHAnsi" w:cs="Times New Roman"/>
          <w:sz w:val="32"/>
          <w:szCs w:val="32"/>
        </w:rPr>
        <w:t xml:space="preserve">ерждено на 2020 год  тыс. руб., </w:t>
      </w:r>
      <w:r w:rsidRPr="00E1292E">
        <w:rPr>
          <w:rFonts w:asciiTheme="majorHAnsi" w:hAnsiTheme="majorHAnsi" w:cs="Times New Roman"/>
          <w:sz w:val="32"/>
          <w:szCs w:val="32"/>
        </w:rPr>
        <w:t>израсходовано 249,20 руб.</w:t>
      </w:r>
      <w:r w:rsidR="00C81628">
        <w:rPr>
          <w:rFonts w:asciiTheme="majorHAnsi" w:hAnsiTheme="majorHAnsi" w:cs="Times New Roman"/>
          <w:sz w:val="32"/>
          <w:szCs w:val="32"/>
        </w:rPr>
        <w:t>,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исполнено 100% (заработная плата, начисления на зарплату, мат.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запасы).</w:t>
      </w:r>
    </w:p>
    <w:p w:rsidR="00421F62" w:rsidRPr="00E1292E" w:rsidRDefault="00421F62" w:rsidP="00C81628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Субвенция бюджету поселения на государственную регистрацию актов гражданского состояния утверждено в сумме 17,6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израсходовано в сумме 17,6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</w:t>
      </w:r>
    </w:p>
    <w:p w:rsidR="00C81628" w:rsidRDefault="00C81628" w:rsidP="00E1292E">
      <w:pPr>
        <w:spacing w:after="0"/>
        <w:ind w:firstLine="360"/>
        <w:rPr>
          <w:rFonts w:asciiTheme="majorHAnsi" w:hAnsiTheme="majorHAnsi" w:cs="Times New Roman"/>
          <w:b/>
          <w:i/>
          <w:sz w:val="32"/>
          <w:szCs w:val="32"/>
        </w:rPr>
      </w:pPr>
    </w:p>
    <w:p w:rsidR="00421F62" w:rsidRPr="00C81628" w:rsidRDefault="00421F62" w:rsidP="00C81628">
      <w:pPr>
        <w:spacing w:after="0"/>
        <w:jc w:val="both"/>
        <w:rPr>
          <w:rFonts w:asciiTheme="majorHAnsi" w:hAnsiTheme="majorHAnsi" w:cs="Times New Roman"/>
          <w:i/>
          <w:sz w:val="32"/>
          <w:szCs w:val="32"/>
        </w:rPr>
      </w:pPr>
      <w:r w:rsidRPr="00C81628">
        <w:rPr>
          <w:rFonts w:asciiTheme="majorHAnsi" w:hAnsiTheme="majorHAnsi" w:cs="Times New Roman"/>
          <w:b/>
          <w:i/>
          <w:sz w:val="32"/>
          <w:szCs w:val="32"/>
        </w:rPr>
        <w:t>Национальная безопасность и правоохранительная деятельность</w:t>
      </w:r>
      <w:r w:rsidR="00C81628" w:rsidRPr="00C81628">
        <w:rPr>
          <w:rFonts w:asciiTheme="majorHAnsi" w:hAnsiTheme="majorHAnsi" w:cs="Times New Roman"/>
          <w:b/>
          <w:i/>
          <w:sz w:val="32"/>
          <w:szCs w:val="32"/>
        </w:rPr>
        <w:t>:</w:t>
      </w:r>
    </w:p>
    <w:p w:rsidR="00421F62" w:rsidRPr="00E1292E" w:rsidRDefault="00421F62" w:rsidP="00C81628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 утверждено 30,2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.,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израсходовано  30,2 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Обеспечение пожарной безопасности: мероприятие муниципальной программы «Разработка и утверждение комплекса мер по обеспечению пожарной безопасности муниципальных учреждений и жилищного фонда</w:t>
      </w:r>
      <w:r w:rsidR="00C81628">
        <w:rPr>
          <w:rFonts w:asciiTheme="majorHAnsi" w:hAnsiTheme="majorHAnsi" w:cs="Times New Roman"/>
          <w:sz w:val="32"/>
          <w:szCs w:val="32"/>
        </w:rPr>
        <w:t>»</w:t>
      </w:r>
      <w:r w:rsidRPr="00E1292E"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="00C81628">
        <w:rPr>
          <w:rFonts w:asciiTheme="majorHAnsi" w:hAnsiTheme="majorHAnsi" w:cs="Times New Roman"/>
          <w:sz w:val="32"/>
          <w:szCs w:val="32"/>
        </w:rPr>
        <w:t>у</w:t>
      </w:r>
      <w:r w:rsidRPr="00E1292E">
        <w:rPr>
          <w:rFonts w:asciiTheme="majorHAnsi" w:hAnsiTheme="majorHAnsi" w:cs="Times New Roman"/>
          <w:sz w:val="32"/>
          <w:szCs w:val="32"/>
        </w:rPr>
        <w:t>тверждено бюдже</w:t>
      </w:r>
      <w:r w:rsidR="00C81628">
        <w:rPr>
          <w:rFonts w:asciiTheme="majorHAnsi" w:hAnsiTheme="majorHAnsi" w:cs="Times New Roman"/>
          <w:sz w:val="32"/>
          <w:szCs w:val="32"/>
        </w:rPr>
        <w:t>том на 2020 год  953,0 тыс. руб.,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исполнено в сумме 937,6тыс.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 или 98,4%,</w:t>
      </w:r>
      <w:r w:rsidRPr="00E1292E">
        <w:rPr>
          <w:rFonts w:asciiTheme="majorHAnsi" w:hAnsiTheme="majorHAnsi" w:cs="Times New Roman"/>
          <w:sz w:val="32"/>
          <w:szCs w:val="32"/>
        </w:rPr>
        <w:t xml:space="preserve"> в т.ч. обеспечение деятельности ДПФ 841,6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 Приобретены спецодежда на сумму 55,1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., ГСМ-</w:t>
      </w:r>
      <w:r w:rsidRPr="00E1292E">
        <w:rPr>
          <w:rFonts w:asciiTheme="majorHAnsi" w:hAnsiTheme="majorHAnsi" w:cs="Times New Roman"/>
          <w:sz w:val="32"/>
          <w:szCs w:val="32"/>
        </w:rPr>
        <w:t>17,7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произведена замена неисправных пожарных гидрантов на сумму 15,7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устройство противопожарной защитной полосы в 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Подольск 6,6 тыс.</w:t>
      </w:r>
      <w:r w:rsidR="00C8162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C81628">
        <w:rPr>
          <w:rFonts w:asciiTheme="majorHAnsi" w:hAnsiTheme="majorHAnsi" w:cs="Times New Roman"/>
          <w:sz w:val="32"/>
          <w:szCs w:val="32"/>
        </w:rPr>
        <w:t>.</w:t>
      </w:r>
    </w:p>
    <w:p w:rsidR="00C81628" w:rsidRDefault="00C81628" w:rsidP="00C81628">
      <w:pPr>
        <w:spacing w:after="0"/>
        <w:rPr>
          <w:rFonts w:asciiTheme="majorHAnsi" w:hAnsiTheme="majorHAnsi" w:cs="Times New Roman"/>
          <w:b/>
          <w:i/>
          <w:sz w:val="32"/>
          <w:szCs w:val="32"/>
        </w:rPr>
      </w:pPr>
    </w:p>
    <w:p w:rsidR="00421F62" w:rsidRPr="00E1292E" w:rsidRDefault="00421F62" w:rsidP="00C81628">
      <w:pPr>
        <w:spacing w:after="0"/>
        <w:rPr>
          <w:rFonts w:asciiTheme="majorHAnsi" w:hAnsiTheme="majorHAnsi" w:cs="Times New Roman"/>
          <w:b/>
          <w:i/>
          <w:sz w:val="32"/>
          <w:szCs w:val="32"/>
        </w:rPr>
      </w:pPr>
      <w:r w:rsidRPr="00E1292E">
        <w:rPr>
          <w:rFonts w:asciiTheme="majorHAnsi" w:hAnsiTheme="majorHAnsi" w:cs="Times New Roman"/>
          <w:b/>
          <w:i/>
          <w:sz w:val="32"/>
          <w:szCs w:val="32"/>
        </w:rPr>
        <w:t>Национальная экономика</w:t>
      </w:r>
      <w:r w:rsidR="00875498">
        <w:rPr>
          <w:rFonts w:asciiTheme="majorHAnsi" w:hAnsiTheme="majorHAnsi" w:cs="Times New Roman"/>
          <w:b/>
          <w:i/>
          <w:sz w:val="32"/>
          <w:szCs w:val="32"/>
        </w:rPr>
        <w:t>:</w:t>
      </w:r>
    </w:p>
    <w:p w:rsidR="00421F62" w:rsidRPr="00E1292E" w:rsidRDefault="00C81628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Дорожное хозяйство (дорожные фонды)</w:t>
      </w:r>
      <w:r w:rsidR="00421F62" w:rsidRPr="00E1292E">
        <w:rPr>
          <w:rFonts w:asciiTheme="majorHAnsi" w:hAnsiTheme="majorHAnsi" w:cs="Times New Roman"/>
          <w:sz w:val="32"/>
          <w:szCs w:val="32"/>
        </w:rPr>
        <w:t>. Общая протяженность дорог в границах населенных пунктов общего пользования составляет  37,7 км. На работы по разработку сметной документации и государственную экспертизу проекта  на капитальный ремонт внутрипоселковых дорог потрачено 59,2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руб.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lastRenderedPageBreak/>
        <w:t>На содержание автомобильных дорог и инженерных сооружений на них в границах поселений утверждено 2208,9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87549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израсходовано  1952,8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87549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в т.ч на содержание внутрипоселковых  дорог 1893,6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875498">
        <w:rPr>
          <w:rFonts w:asciiTheme="majorHAnsi" w:hAnsiTheme="majorHAnsi" w:cs="Times New Roman"/>
          <w:sz w:val="32"/>
          <w:szCs w:val="32"/>
        </w:rPr>
        <w:t>.,</w:t>
      </w:r>
      <w:r w:rsidRPr="00E1292E">
        <w:rPr>
          <w:rFonts w:asciiTheme="majorHAnsi" w:hAnsiTheme="majorHAnsi" w:cs="Times New Roman"/>
          <w:sz w:val="32"/>
          <w:szCs w:val="32"/>
        </w:rPr>
        <w:t xml:space="preserve"> в т.ч. на очистку дорог от снега 607,7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87549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грейдерование и планировка дорог  147,0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87549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укладка трубы через проезжую часть 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Ивановка 15,1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 приобретение и установка дорожных знаков 72,8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руб.</w:t>
      </w:r>
      <w:r w:rsidRPr="00E1292E">
        <w:rPr>
          <w:rFonts w:asciiTheme="majorHAnsi" w:hAnsiTheme="majorHAnsi" w:cs="Times New Roman"/>
          <w:sz w:val="32"/>
          <w:szCs w:val="32"/>
        </w:rPr>
        <w:t>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приобретение и установку автобусных павильонов 68,7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руб.</w:t>
      </w:r>
      <w:r w:rsidRPr="00E1292E">
        <w:rPr>
          <w:rFonts w:asciiTheme="majorHAnsi" w:hAnsiTheme="majorHAnsi" w:cs="Times New Roman"/>
          <w:sz w:val="32"/>
          <w:szCs w:val="32"/>
        </w:rPr>
        <w:t>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за проведение работ по постановке на кадастровый учет дороги в 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Ивановка 24,0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руб.</w:t>
      </w:r>
      <w:r w:rsidRPr="00E1292E">
        <w:rPr>
          <w:rFonts w:asciiTheme="majorHAnsi" w:hAnsiTheme="majorHAnsi" w:cs="Times New Roman"/>
          <w:sz w:val="32"/>
          <w:szCs w:val="32"/>
        </w:rPr>
        <w:t>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на освещение дорожного полотна 867,5 ты</w:t>
      </w:r>
      <w:r w:rsidR="00875498">
        <w:rPr>
          <w:rFonts w:asciiTheme="majorHAnsi" w:hAnsiTheme="majorHAnsi" w:cs="Times New Roman"/>
          <w:sz w:val="32"/>
          <w:szCs w:val="32"/>
        </w:rPr>
        <w:t>с</w:t>
      </w:r>
      <w:r w:rsidRPr="00E1292E">
        <w:rPr>
          <w:rFonts w:asciiTheme="majorHAnsi" w:hAnsiTheme="majorHAnsi" w:cs="Times New Roman"/>
          <w:sz w:val="32"/>
          <w:szCs w:val="32"/>
        </w:rPr>
        <w:t>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замену лам</w:t>
      </w:r>
      <w:r w:rsidR="00875498">
        <w:rPr>
          <w:rFonts w:asciiTheme="majorHAnsi" w:hAnsiTheme="majorHAnsi" w:cs="Times New Roman"/>
          <w:sz w:val="32"/>
          <w:szCs w:val="32"/>
        </w:rPr>
        <w:t>п</w:t>
      </w:r>
      <w:r w:rsidRPr="00E1292E">
        <w:rPr>
          <w:rFonts w:asciiTheme="majorHAnsi" w:hAnsiTheme="majorHAnsi" w:cs="Times New Roman"/>
          <w:sz w:val="32"/>
          <w:szCs w:val="32"/>
        </w:rPr>
        <w:t xml:space="preserve"> освещения дорожного полотна и обслуживание освещения 6,9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руб.</w:t>
      </w:r>
      <w:r w:rsidRPr="00E1292E">
        <w:rPr>
          <w:rFonts w:asciiTheme="majorHAnsi" w:hAnsiTheme="majorHAnsi" w:cs="Times New Roman"/>
          <w:sz w:val="32"/>
          <w:szCs w:val="32"/>
        </w:rPr>
        <w:t>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за покраску дорожной разметки 22,5,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оплата за использование мест на опорах ЛЭП для размещение  светильников уличного освещения 43,1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руб.</w:t>
      </w:r>
    </w:p>
    <w:p w:rsidR="00875498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E1292E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E1292E">
        <w:rPr>
          <w:rFonts w:asciiTheme="majorHAnsi" w:hAnsiTheme="majorHAnsi" w:cs="Times New Roman"/>
          <w:b/>
          <w:i/>
          <w:sz w:val="32"/>
          <w:szCs w:val="32"/>
        </w:rPr>
        <w:t>Жилищно-коммунальное хозяйство</w:t>
      </w:r>
      <w:r w:rsidR="00875498">
        <w:rPr>
          <w:rFonts w:asciiTheme="majorHAnsi" w:hAnsiTheme="majorHAnsi" w:cs="Times New Roman"/>
          <w:b/>
          <w:i/>
          <w:sz w:val="32"/>
          <w:szCs w:val="32"/>
        </w:rPr>
        <w:t>:</w:t>
      </w:r>
    </w:p>
    <w:p w:rsidR="00421F62" w:rsidRPr="00E1292E" w:rsidRDefault="00875498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>Коммунальное хозяйство</w:t>
      </w:r>
      <w:r w:rsidR="00421F62" w:rsidRPr="00E1292E">
        <w:rPr>
          <w:rFonts w:asciiTheme="majorHAnsi" w:hAnsiTheme="majorHAnsi" w:cs="Times New Roman"/>
          <w:b/>
          <w:i/>
          <w:sz w:val="32"/>
          <w:szCs w:val="32"/>
        </w:rPr>
        <w:t>.</w:t>
      </w:r>
      <w:r w:rsidR="00421F62" w:rsidRPr="00E1292E">
        <w:rPr>
          <w:rFonts w:asciiTheme="majorHAnsi" w:hAnsiTheme="majorHAnsi" w:cs="Times New Roman"/>
          <w:sz w:val="32"/>
          <w:szCs w:val="32"/>
        </w:rPr>
        <w:t xml:space="preserve"> Все населенные пункты (кроме 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Калтан) на территории поселения обеспечены питьевой водой. Общая протяженность водопроводных сетей на территории поселения составляет 32,1 км. Во всех населенных пунктах (кроме 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Калтан )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имеются ск</w:t>
      </w:r>
      <w:r>
        <w:rPr>
          <w:rFonts w:asciiTheme="majorHAnsi" w:hAnsiTheme="majorHAnsi" w:cs="Times New Roman"/>
          <w:sz w:val="32"/>
          <w:szCs w:val="32"/>
        </w:rPr>
        <w:t>важины для забора питьевой воды</w:t>
      </w:r>
      <w:r w:rsidR="00421F62" w:rsidRPr="00E1292E">
        <w:rPr>
          <w:rFonts w:asciiTheme="majorHAnsi" w:hAnsiTheme="majorHAnsi" w:cs="Times New Roman"/>
          <w:sz w:val="32"/>
          <w:szCs w:val="32"/>
        </w:rPr>
        <w:t>. Для беспрерывной подачи питьевой воды все скважины оснащены частотными преобразователями</w:t>
      </w:r>
      <w:r>
        <w:rPr>
          <w:rFonts w:asciiTheme="majorHAnsi" w:hAnsiTheme="majorHAnsi" w:cs="Times New Roman"/>
          <w:sz w:val="32"/>
          <w:szCs w:val="32"/>
        </w:rPr>
        <w:t>.</w:t>
      </w:r>
      <w:r w:rsidR="00421F62" w:rsidRPr="00E1292E">
        <w:rPr>
          <w:rFonts w:asciiTheme="majorHAnsi" w:hAnsiTheme="majorHAnsi" w:cs="Times New Roman"/>
          <w:sz w:val="32"/>
          <w:szCs w:val="32"/>
        </w:rPr>
        <w:t xml:space="preserve"> В большинстве своем водопроводные сети со 100% амортизацией. Изношенность водопроводных сетей приводит к дополнительным затратам на их содержание. В 2020 году истрачено 224,0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</w:t>
      </w:r>
      <w:r>
        <w:rPr>
          <w:rFonts w:asciiTheme="majorHAnsi" w:hAnsiTheme="majorHAnsi" w:cs="Times New Roman"/>
          <w:sz w:val="32"/>
          <w:szCs w:val="32"/>
        </w:rPr>
        <w:t>.</w:t>
      </w:r>
      <w:r w:rsidR="00421F62" w:rsidRPr="00E1292E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на </w:t>
      </w:r>
      <w:r w:rsidR="00421F62" w:rsidRPr="00E1292E">
        <w:rPr>
          <w:rFonts w:asciiTheme="majorHAnsi" w:hAnsiTheme="majorHAnsi" w:cs="Times New Roman"/>
          <w:sz w:val="32"/>
          <w:szCs w:val="32"/>
        </w:rPr>
        <w:t>при</w:t>
      </w:r>
      <w:r>
        <w:rPr>
          <w:rFonts w:asciiTheme="majorHAnsi" w:hAnsiTheme="majorHAnsi" w:cs="Times New Roman"/>
          <w:sz w:val="32"/>
          <w:szCs w:val="32"/>
        </w:rPr>
        <w:t xml:space="preserve">обретение </w:t>
      </w:r>
      <w:r w:rsidR="00421F62" w:rsidRPr="00E1292E">
        <w:rPr>
          <w:rFonts w:asciiTheme="majorHAnsi" w:hAnsiTheme="majorHAnsi" w:cs="Times New Roman"/>
          <w:sz w:val="32"/>
          <w:szCs w:val="32"/>
        </w:rPr>
        <w:t xml:space="preserve">глубинных насосов в </w:t>
      </w:r>
      <w:r>
        <w:rPr>
          <w:rFonts w:asciiTheme="majorHAnsi" w:hAnsiTheme="majorHAnsi" w:cs="Times New Roman"/>
          <w:sz w:val="32"/>
          <w:szCs w:val="32"/>
        </w:rPr>
        <w:t xml:space="preserve">с. </w:t>
      </w:r>
      <w:r w:rsidR="00421F62" w:rsidRPr="00E1292E">
        <w:rPr>
          <w:rFonts w:asciiTheme="majorHAnsi" w:hAnsiTheme="majorHAnsi" w:cs="Times New Roman"/>
          <w:sz w:val="32"/>
          <w:szCs w:val="32"/>
        </w:rPr>
        <w:t>Кутерля,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Луговск,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Подольск,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установку глубинных насосов 36,8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руб., ремонт водопроводной башни 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Кутерля 5,4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</w:t>
      </w:r>
      <w:r>
        <w:rPr>
          <w:rFonts w:asciiTheme="majorHAnsi" w:hAnsiTheme="majorHAnsi" w:cs="Times New Roman"/>
          <w:sz w:val="32"/>
          <w:szCs w:val="32"/>
        </w:rPr>
        <w:t>.</w:t>
      </w:r>
      <w:r w:rsidR="00421F62" w:rsidRPr="00E1292E">
        <w:rPr>
          <w:rFonts w:asciiTheme="majorHAnsi" w:hAnsiTheme="majorHAnsi" w:cs="Times New Roman"/>
          <w:sz w:val="32"/>
          <w:szCs w:val="32"/>
        </w:rPr>
        <w:t>, на устранение порывов на водопроводной магистрали  в 2020 году истрачено 138,3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</w:t>
      </w:r>
      <w:r>
        <w:rPr>
          <w:rFonts w:asciiTheme="majorHAnsi" w:hAnsiTheme="majorHAnsi" w:cs="Times New Roman"/>
          <w:sz w:val="32"/>
          <w:szCs w:val="32"/>
        </w:rPr>
        <w:t>.</w:t>
      </w:r>
      <w:r w:rsidR="00421F62" w:rsidRPr="00E1292E">
        <w:rPr>
          <w:rFonts w:asciiTheme="majorHAnsi" w:hAnsiTheme="majorHAnsi" w:cs="Times New Roman"/>
          <w:sz w:val="32"/>
          <w:szCs w:val="32"/>
        </w:rPr>
        <w:t>, лабораторные исследования питьевой воды 27,5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</w:t>
      </w:r>
      <w:r>
        <w:rPr>
          <w:rFonts w:asciiTheme="majorHAnsi" w:hAnsiTheme="majorHAnsi" w:cs="Times New Roman"/>
          <w:sz w:val="32"/>
          <w:szCs w:val="32"/>
        </w:rPr>
        <w:t>., замена линии электро</w:t>
      </w:r>
      <w:r w:rsidR="00421F62" w:rsidRPr="00E1292E">
        <w:rPr>
          <w:rFonts w:asciiTheme="majorHAnsi" w:hAnsiTheme="majorHAnsi" w:cs="Times New Roman"/>
          <w:sz w:val="32"/>
          <w:szCs w:val="32"/>
        </w:rPr>
        <w:t>передач на скважине 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Кутерля 56,0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 xml:space="preserve">руб. Всего в бюджете Подольского сельсовета на </w:t>
      </w:r>
      <w:r w:rsidR="00421F62" w:rsidRPr="00E1292E">
        <w:rPr>
          <w:rFonts w:asciiTheme="majorHAnsi" w:hAnsiTheme="majorHAnsi" w:cs="Times New Roman"/>
          <w:sz w:val="32"/>
          <w:szCs w:val="32"/>
        </w:rPr>
        <w:lastRenderedPageBreak/>
        <w:t>коммунальное хозяйство запланировано 774,5 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</w:t>
      </w:r>
      <w:r>
        <w:rPr>
          <w:rFonts w:asciiTheme="majorHAnsi" w:hAnsiTheme="majorHAnsi" w:cs="Times New Roman"/>
          <w:sz w:val="32"/>
          <w:szCs w:val="32"/>
        </w:rPr>
        <w:t>.,</w:t>
      </w:r>
      <w:r w:rsidR="00421F62" w:rsidRPr="00E1292E">
        <w:rPr>
          <w:rFonts w:asciiTheme="majorHAnsi" w:hAnsiTheme="majorHAnsi" w:cs="Times New Roman"/>
          <w:sz w:val="32"/>
          <w:szCs w:val="32"/>
        </w:rPr>
        <w:t xml:space="preserve"> исполнено 744,6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тыс.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421F62" w:rsidRPr="00E1292E">
        <w:rPr>
          <w:rFonts w:asciiTheme="majorHAnsi" w:hAnsiTheme="majorHAnsi" w:cs="Times New Roman"/>
          <w:sz w:val="32"/>
          <w:szCs w:val="32"/>
        </w:rPr>
        <w:t>руб</w:t>
      </w:r>
      <w:r>
        <w:rPr>
          <w:rFonts w:asciiTheme="majorHAnsi" w:hAnsiTheme="majorHAnsi" w:cs="Times New Roman"/>
          <w:sz w:val="32"/>
          <w:szCs w:val="32"/>
        </w:rPr>
        <w:t xml:space="preserve">. </w:t>
      </w:r>
      <w:r w:rsidR="00421F62" w:rsidRPr="00E1292E">
        <w:rPr>
          <w:rFonts w:asciiTheme="majorHAnsi" w:hAnsiTheme="majorHAnsi" w:cs="Times New Roman"/>
          <w:sz w:val="32"/>
          <w:szCs w:val="32"/>
        </w:rPr>
        <w:t>(96,1%)</w:t>
      </w:r>
      <w:r>
        <w:rPr>
          <w:rFonts w:asciiTheme="majorHAnsi" w:hAnsiTheme="majorHAnsi" w:cs="Times New Roman"/>
          <w:sz w:val="32"/>
          <w:szCs w:val="32"/>
        </w:rPr>
        <w:t>.</w:t>
      </w:r>
    </w:p>
    <w:p w:rsidR="00875498" w:rsidRDefault="00421F62" w:rsidP="00875498">
      <w:pPr>
        <w:spacing w:after="0"/>
        <w:ind w:firstLine="360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</w:t>
      </w:r>
    </w:p>
    <w:p w:rsidR="00421F62" w:rsidRPr="00875498" w:rsidRDefault="00421F62" w:rsidP="00875498">
      <w:pPr>
        <w:spacing w:after="0"/>
        <w:rPr>
          <w:rFonts w:asciiTheme="majorHAnsi" w:hAnsiTheme="majorHAnsi" w:cs="Times New Roman"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t>Благоустройство: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     В рамках  мероприятий по благоустройству сельского поселения  в 2020 году израсходовано 750,5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руб</w:t>
      </w:r>
      <w:r w:rsidRPr="00E1292E">
        <w:rPr>
          <w:rFonts w:asciiTheme="majorHAnsi" w:hAnsiTheme="majorHAnsi" w:cs="Times New Roman"/>
          <w:sz w:val="32"/>
          <w:szCs w:val="32"/>
        </w:rPr>
        <w:t>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- при  утвержденных назначениях 800,1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87549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или 93,8%  </w:t>
      </w:r>
    </w:p>
    <w:p w:rsidR="00875498" w:rsidRDefault="00875498" w:rsidP="00E1292E">
      <w:pPr>
        <w:spacing w:after="0"/>
        <w:ind w:firstLine="360"/>
        <w:jc w:val="both"/>
        <w:rPr>
          <w:rFonts w:asciiTheme="majorHAnsi" w:hAnsiTheme="majorHAnsi" w:cs="Times New Roman"/>
          <w:b/>
          <w:i/>
          <w:sz w:val="32"/>
          <w:szCs w:val="32"/>
        </w:rPr>
      </w:pPr>
    </w:p>
    <w:p w:rsidR="00421F62" w:rsidRPr="00875498" w:rsidRDefault="00421F62" w:rsidP="00875498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t>Уличное освещение</w:t>
      </w:r>
      <w:r w:rsidR="00875498">
        <w:rPr>
          <w:rFonts w:asciiTheme="majorHAnsi" w:hAnsiTheme="majorHAnsi" w:cs="Times New Roman"/>
          <w:b/>
          <w:i/>
          <w:sz w:val="32"/>
          <w:szCs w:val="32"/>
        </w:rPr>
        <w:t>: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На территории поселения имеется  314 уличных фонаря</w:t>
      </w:r>
      <w:r w:rsidR="00875498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 xml:space="preserve"> На ремонт фонарей уличного освещения израсходовано 32,9 тыс.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  или 100% утвержденной суммы</w:t>
      </w:r>
      <w:r w:rsidR="00875498">
        <w:rPr>
          <w:rFonts w:asciiTheme="majorHAnsi" w:hAnsiTheme="majorHAnsi" w:cs="Times New Roman"/>
          <w:sz w:val="32"/>
          <w:szCs w:val="32"/>
        </w:rPr>
        <w:t>.</w:t>
      </w:r>
    </w:p>
    <w:p w:rsidR="00875498" w:rsidRDefault="00875498" w:rsidP="00875498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</w:p>
    <w:p w:rsidR="00421F62" w:rsidRPr="00875498" w:rsidRDefault="00421F62" w:rsidP="00875498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t>Озеленение</w:t>
      </w:r>
      <w:r w:rsidR="00875498">
        <w:rPr>
          <w:rFonts w:asciiTheme="majorHAnsi" w:hAnsiTheme="majorHAnsi" w:cs="Times New Roman"/>
          <w:b/>
          <w:i/>
          <w:sz w:val="32"/>
          <w:szCs w:val="32"/>
        </w:rPr>
        <w:t>:</w:t>
      </w:r>
    </w:p>
    <w:p w:rsidR="00421F62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По статье «Озеленение» запланирована сумма 10,0 ты.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 Израсходовано 10,0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 xml:space="preserve"> на прополку сорной растительности вокруг насаждений на территории Парка Победы.</w:t>
      </w:r>
    </w:p>
    <w:p w:rsidR="00A134A9" w:rsidRDefault="00A134A9" w:rsidP="00A134A9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</w:p>
    <w:p w:rsidR="00421F62" w:rsidRPr="00875498" w:rsidRDefault="00421F62" w:rsidP="00A134A9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t>Содержание мест захоронения</w:t>
      </w:r>
      <w:r w:rsidR="00A134A9">
        <w:rPr>
          <w:rFonts w:asciiTheme="majorHAnsi" w:hAnsiTheme="majorHAnsi" w:cs="Times New Roman"/>
          <w:b/>
          <w:i/>
          <w:sz w:val="32"/>
          <w:szCs w:val="32"/>
        </w:rPr>
        <w:t>: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На территории поселен</w:t>
      </w:r>
      <w:r w:rsidR="00A134A9">
        <w:rPr>
          <w:rFonts w:asciiTheme="majorHAnsi" w:hAnsiTheme="majorHAnsi" w:cs="Times New Roman"/>
          <w:sz w:val="32"/>
          <w:szCs w:val="32"/>
        </w:rPr>
        <w:t>ия находится 8 мест захоронения</w:t>
      </w:r>
      <w:r w:rsidRPr="00E1292E">
        <w:rPr>
          <w:rFonts w:asciiTheme="majorHAnsi" w:hAnsiTheme="majorHAnsi" w:cs="Times New Roman"/>
          <w:sz w:val="32"/>
          <w:szCs w:val="32"/>
        </w:rPr>
        <w:t>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На  организацию и содержание мест захоронения расход  составил 329,2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.,</w:t>
      </w:r>
      <w:r w:rsidRPr="00E1292E">
        <w:rPr>
          <w:rFonts w:asciiTheme="majorHAnsi" w:hAnsiTheme="majorHAnsi" w:cs="Times New Roman"/>
          <w:sz w:val="32"/>
          <w:szCs w:val="32"/>
        </w:rPr>
        <w:t xml:space="preserve"> что составляет 100% утвержденных расходов. Расходы произведены за счет средств самообложения граждан в т.ч. произведены расходы на приобретение  материалов для ремонта ограждения мест захоронения 258,0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чистка подъездов к кладбищу 33,8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 xml:space="preserve">изготовление ритуальных носилок для </w:t>
      </w:r>
      <w:r w:rsidR="00A134A9" w:rsidRPr="00E1292E">
        <w:rPr>
          <w:rFonts w:asciiTheme="majorHAnsi" w:hAnsiTheme="majorHAnsi" w:cs="Times New Roman"/>
          <w:sz w:val="32"/>
          <w:szCs w:val="32"/>
        </w:rPr>
        <w:t>мусульманского</w:t>
      </w:r>
      <w:r w:rsidRPr="00E1292E">
        <w:rPr>
          <w:rFonts w:asciiTheme="majorHAnsi" w:hAnsiTheme="majorHAnsi" w:cs="Times New Roman"/>
          <w:sz w:val="32"/>
          <w:szCs w:val="32"/>
        </w:rPr>
        <w:t xml:space="preserve"> кладбища 2,6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предоставление ГСМ старостам для организации похорон - 10,0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содержание мест захоронения</w:t>
      </w:r>
      <w:r w:rsidR="00A134A9">
        <w:rPr>
          <w:rFonts w:asciiTheme="majorHAnsi" w:hAnsiTheme="majorHAnsi" w:cs="Times New Roman"/>
          <w:sz w:val="32"/>
          <w:szCs w:val="32"/>
        </w:rPr>
        <w:t xml:space="preserve"> (обкос сорной растительности</w:t>
      </w:r>
      <w:r w:rsidRPr="00E1292E">
        <w:rPr>
          <w:rFonts w:asciiTheme="majorHAnsi" w:hAnsiTheme="majorHAnsi" w:cs="Times New Roman"/>
          <w:sz w:val="32"/>
          <w:szCs w:val="32"/>
        </w:rPr>
        <w:t>) 21,8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ремонт триммера и обкос кладбища 17,5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обработка пиломатериалов для ремонта ограждения мест захоронения 11,1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вывоз мусора (растительных остатков) 8,6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</w:p>
    <w:p w:rsidR="00A134A9" w:rsidRDefault="00A134A9" w:rsidP="00E1292E">
      <w:pPr>
        <w:spacing w:after="0"/>
        <w:ind w:firstLine="360"/>
        <w:jc w:val="both"/>
        <w:rPr>
          <w:rFonts w:asciiTheme="majorHAnsi" w:hAnsiTheme="majorHAnsi" w:cs="Times New Roman"/>
          <w:b/>
          <w:i/>
          <w:sz w:val="32"/>
          <w:szCs w:val="32"/>
        </w:rPr>
      </w:pPr>
    </w:p>
    <w:p w:rsidR="00A134A9" w:rsidRDefault="00A134A9" w:rsidP="00E1292E">
      <w:pPr>
        <w:spacing w:after="0"/>
        <w:ind w:firstLine="360"/>
        <w:jc w:val="both"/>
        <w:rPr>
          <w:rFonts w:asciiTheme="majorHAnsi" w:hAnsiTheme="majorHAnsi" w:cs="Times New Roman"/>
          <w:b/>
          <w:i/>
          <w:sz w:val="32"/>
          <w:szCs w:val="32"/>
        </w:rPr>
      </w:pPr>
    </w:p>
    <w:p w:rsidR="00421F62" w:rsidRPr="00875498" w:rsidRDefault="00421F62" w:rsidP="00A134A9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lastRenderedPageBreak/>
        <w:t>Прочие мероприятия по благоустройству</w:t>
      </w:r>
      <w:r w:rsidR="00A134A9">
        <w:rPr>
          <w:rFonts w:asciiTheme="majorHAnsi" w:hAnsiTheme="majorHAnsi" w:cs="Times New Roman"/>
          <w:b/>
          <w:i/>
          <w:sz w:val="32"/>
          <w:szCs w:val="32"/>
        </w:rPr>
        <w:t>:</w:t>
      </w:r>
    </w:p>
    <w:p w:rsidR="00A134A9" w:rsidRDefault="00421F62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На прочие мероприятия по благоустройству территории утверждено 427,8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.,</w:t>
      </w:r>
      <w:r w:rsidRPr="00E1292E">
        <w:rPr>
          <w:rFonts w:asciiTheme="majorHAnsi" w:hAnsiTheme="majorHAnsi" w:cs="Times New Roman"/>
          <w:sz w:val="32"/>
          <w:szCs w:val="32"/>
        </w:rPr>
        <w:t xml:space="preserve"> израсходовано 378,4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.,</w:t>
      </w:r>
      <w:r w:rsidRPr="00E1292E">
        <w:rPr>
          <w:rFonts w:asciiTheme="majorHAnsi" w:hAnsiTheme="majorHAnsi" w:cs="Times New Roman"/>
          <w:sz w:val="32"/>
          <w:szCs w:val="32"/>
        </w:rPr>
        <w:t xml:space="preserve"> что составило  88,4% . Приобретена </w:t>
      </w:r>
      <w:r w:rsidR="003D212D" w:rsidRPr="00E1292E">
        <w:rPr>
          <w:rFonts w:asciiTheme="majorHAnsi" w:hAnsiTheme="majorHAnsi" w:cs="Times New Roman"/>
          <w:sz w:val="32"/>
          <w:szCs w:val="32"/>
        </w:rPr>
        <w:t>детская площадка для с. Калтан</w:t>
      </w:r>
      <w:r w:rsidRPr="00E1292E">
        <w:rPr>
          <w:rFonts w:asciiTheme="majorHAnsi" w:hAnsiTheme="majorHAnsi" w:cs="Times New Roman"/>
          <w:sz w:val="32"/>
          <w:szCs w:val="32"/>
        </w:rPr>
        <w:t xml:space="preserve"> на сумму 90,0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приобретена бензопила 6,4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выплачены премии за лучшую усадьбу на сумму 16,0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</w:t>
      </w:r>
      <w:r w:rsidR="00F2077A" w:rsidRPr="00E1292E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приобретен ГСМ для обкоса территории от сорной растительности расходы прочие работы по благоустройству территории сельсовета 3,1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 планировка территории ТБО 86,4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</w:t>
      </w:r>
      <w:r w:rsidR="00F2077A" w:rsidRPr="00E1292E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корчевание пней в с.</w:t>
      </w:r>
      <w:r w:rsidR="00F2077A" w:rsidRPr="00E1292E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Луговск 7,5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углубление противопаводковой канавы 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Красиково 10,5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обкос территории 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Кутерля от сорной растительности 5,3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руб.,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содержание работников по благоустройству территории составило 145,3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</w:p>
    <w:p w:rsidR="00A134A9" w:rsidRDefault="00421F62" w:rsidP="00A134A9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</w:t>
      </w:r>
    </w:p>
    <w:p w:rsidR="00421F62" w:rsidRPr="00A134A9" w:rsidRDefault="00421F62" w:rsidP="00A134A9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t>Мероприятия в области культуры:</w:t>
      </w:r>
    </w:p>
    <w:p w:rsidR="00421F62" w:rsidRPr="00E1292E" w:rsidRDefault="00421F62" w:rsidP="00A134A9">
      <w:pPr>
        <w:spacing w:after="0"/>
        <w:ind w:firstLine="851"/>
        <w:jc w:val="both"/>
        <w:rPr>
          <w:rFonts w:asciiTheme="majorHAnsi" w:hAnsiTheme="majorHAnsi" w:cs="Times New Roman"/>
          <w:b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Услуги культуры оказываются Муниципальным бюджетным учреждением культуры и досуга «Виктория». Функционирующ</w:t>
      </w:r>
      <w:r w:rsidR="00A134A9">
        <w:rPr>
          <w:rFonts w:asciiTheme="majorHAnsi" w:hAnsiTheme="majorHAnsi" w:cs="Times New Roman"/>
          <w:sz w:val="32"/>
          <w:szCs w:val="32"/>
        </w:rPr>
        <w:t>ие сельские клубы и Подольский Д</w:t>
      </w:r>
      <w:r w:rsidRPr="00E1292E">
        <w:rPr>
          <w:rFonts w:asciiTheme="majorHAnsi" w:hAnsiTheme="majorHAnsi" w:cs="Times New Roman"/>
          <w:sz w:val="32"/>
          <w:szCs w:val="32"/>
        </w:rPr>
        <w:t>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 На выполнение муниципального задания учреждения культуры в бюджете сельсовета на 2020 год утверждено 7179,1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>, исполнено  7179,1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 Исполняются майские указы президента и дорожная карта.</w:t>
      </w:r>
    </w:p>
    <w:p w:rsidR="00421F62" w:rsidRPr="00E1292E" w:rsidRDefault="00421F62" w:rsidP="00A134A9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В 2020 году муниципальным бюджетным учреждением культуры и досуга «Виктория» было проведено 164-культурно- досуговых мероприятия (11616 чел</w:t>
      </w:r>
      <w:r w:rsidR="00A134A9">
        <w:rPr>
          <w:rFonts w:asciiTheme="majorHAnsi" w:hAnsiTheme="majorHAnsi" w:cs="Times New Roman"/>
          <w:sz w:val="32"/>
          <w:szCs w:val="32"/>
        </w:rPr>
        <w:t>. посещение), 13 информационно-</w:t>
      </w:r>
      <w:r w:rsidRPr="00E1292E">
        <w:rPr>
          <w:rFonts w:asciiTheme="majorHAnsi" w:hAnsiTheme="majorHAnsi" w:cs="Times New Roman"/>
          <w:sz w:val="32"/>
          <w:szCs w:val="32"/>
        </w:rPr>
        <w:t>просветительских мероприятий,</w:t>
      </w:r>
      <w:r w:rsidR="00A134A9">
        <w:rPr>
          <w:rFonts w:asciiTheme="majorHAnsi" w:hAnsiTheme="majorHAnsi" w:cs="Times New Roman"/>
          <w:sz w:val="32"/>
          <w:szCs w:val="32"/>
        </w:rPr>
        <w:t xml:space="preserve"> 5 кино-</w:t>
      </w:r>
      <w:r w:rsidRPr="00E1292E">
        <w:rPr>
          <w:rFonts w:asciiTheme="majorHAnsi" w:hAnsiTheme="majorHAnsi" w:cs="Times New Roman"/>
          <w:sz w:val="32"/>
          <w:szCs w:val="32"/>
        </w:rPr>
        <w:t>видео сеансов,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120 дискотек. В условиях пандемии учреждение работало в режиме Онлайн. Было проведено 37 онлайн мероприятий,  которые набрали 23780 просмотров.</w:t>
      </w:r>
    </w:p>
    <w:p w:rsidR="00A134A9" w:rsidRDefault="00421F62" w:rsidP="00E1292E">
      <w:pPr>
        <w:spacing w:after="0"/>
        <w:jc w:val="both"/>
        <w:rPr>
          <w:rFonts w:asciiTheme="majorHAnsi" w:hAnsiTheme="majorHAnsi" w:cs="Times New Roman"/>
          <w:b/>
          <w:i/>
          <w:color w:val="FF0000"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color w:val="FF0000"/>
          <w:sz w:val="32"/>
          <w:szCs w:val="32"/>
        </w:rPr>
        <w:t xml:space="preserve">    </w:t>
      </w:r>
    </w:p>
    <w:p w:rsidR="00A134A9" w:rsidRDefault="00A134A9" w:rsidP="00E1292E">
      <w:pPr>
        <w:spacing w:after="0"/>
        <w:jc w:val="both"/>
        <w:rPr>
          <w:rFonts w:asciiTheme="majorHAnsi" w:hAnsiTheme="majorHAnsi" w:cs="Times New Roman"/>
          <w:b/>
          <w:i/>
          <w:color w:val="FF0000"/>
          <w:sz w:val="32"/>
          <w:szCs w:val="32"/>
        </w:rPr>
      </w:pPr>
    </w:p>
    <w:p w:rsidR="00421F62" w:rsidRPr="00875498" w:rsidRDefault="00421F62" w:rsidP="00E1292E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lastRenderedPageBreak/>
        <w:t>Физическая культура и спорт:</w:t>
      </w:r>
    </w:p>
    <w:p w:rsidR="00421F62" w:rsidRPr="00E1292E" w:rsidRDefault="00421F62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Центром развития массового спорта на территории поселения является муниципальное бюджетное учреждение культуры и </w:t>
      </w:r>
      <w:r w:rsidR="00875498">
        <w:rPr>
          <w:rFonts w:asciiTheme="majorHAnsi" w:hAnsiTheme="majorHAnsi" w:cs="Times New Roman"/>
          <w:sz w:val="32"/>
          <w:szCs w:val="32"/>
        </w:rPr>
        <w:t>спорта  «Вымпел»</w:t>
      </w:r>
      <w:r w:rsidRPr="00E1292E">
        <w:rPr>
          <w:rFonts w:asciiTheme="majorHAnsi" w:hAnsiTheme="majorHAnsi" w:cs="Times New Roman"/>
          <w:sz w:val="32"/>
          <w:szCs w:val="32"/>
        </w:rPr>
        <w:t>.</w:t>
      </w:r>
      <w:r w:rsidR="00875498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На выполнение муниципального задания утверждено  бюджетом 1235,8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руб. Израсходовано 1235,8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 xml:space="preserve">, что составило 100%. </w:t>
      </w:r>
    </w:p>
    <w:p w:rsidR="00A134A9" w:rsidRDefault="00A134A9" w:rsidP="00A134A9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</w:p>
    <w:p w:rsidR="00421F62" w:rsidRPr="00875498" w:rsidRDefault="00421F62" w:rsidP="00A134A9">
      <w:pPr>
        <w:spacing w:after="0"/>
        <w:jc w:val="both"/>
        <w:rPr>
          <w:rFonts w:asciiTheme="majorHAnsi" w:hAnsiTheme="majorHAnsi" w:cs="Times New Roman"/>
          <w:b/>
          <w:i/>
          <w:sz w:val="32"/>
          <w:szCs w:val="32"/>
        </w:rPr>
      </w:pPr>
      <w:r w:rsidRPr="00875498">
        <w:rPr>
          <w:rFonts w:asciiTheme="majorHAnsi" w:hAnsiTheme="majorHAnsi" w:cs="Times New Roman"/>
          <w:b/>
          <w:i/>
          <w:sz w:val="32"/>
          <w:szCs w:val="32"/>
        </w:rPr>
        <w:t>Межбюджетные трансферты: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На исполнение переданных полномочий </w:t>
      </w:r>
      <w:r w:rsidR="00A134A9">
        <w:rPr>
          <w:rFonts w:asciiTheme="majorHAnsi" w:hAnsiTheme="majorHAnsi" w:cs="Times New Roman"/>
          <w:sz w:val="32"/>
          <w:szCs w:val="32"/>
        </w:rPr>
        <w:t xml:space="preserve">по </w:t>
      </w:r>
      <w:r w:rsidRPr="00E1292E">
        <w:rPr>
          <w:rFonts w:asciiTheme="majorHAnsi" w:hAnsiTheme="majorHAnsi" w:cs="Times New Roman"/>
          <w:sz w:val="32"/>
          <w:szCs w:val="32"/>
        </w:rPr>
        <w:t>обеспечению деятельности финансовых, и таможенных органов и органов финансового (финансово-бюджетного) надзора утверждено 73,1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 xml:space="preserve">  средства перечислены полностью 100%.</w:t>
      </w:r>
    </w:p>
    <w:p w:rsidR="00421F62" w:rsidRPr="00E1292E" w:rsidRDefault="00421F62" w:rsidP="00E1292E">
      <w:pPr>
        <w:spacing w:after="0"/>
        <w:ind w:firstLine="360"/>
        <w:jc w:val="both"/>
        <w:rPr>
          <w:rFonts w:asciiTheme="majorHAnsi" w:hAnsiTheme="majorHAnsi" w:cs="Times New Roman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>0,7 тыс.</w:t>
      </w:r>
      <w:r w:rsidR="00A134A9">
        <w:rPr>
          <w:rFonts w:asciiTheme="majorHAnsi" w:hAnsiTheme="majorHAnsi" w:cs="Times New Roman"/>
          <w:sz w:val="32"/>
          <w:szCs w:val="32"/>
        </w:rPr>
        <w:t xml:space="preserve"> </w:t>
      </w:r>
      <w:r w:rsidRPr="00E1292E">
        <w:rPr>
          <w:rFonts w:asciiTheme="majorHAnsi" w:hAnsiTheme="majorHAnsi" w:cs="Times New Roman"/>
          <w:sz w:val="32"/>
          <w:szCs w:val="32"/>
        </w:rPr>
        <w:t>руб</w:t>
      </w:r>
      <w:r w:rsidR="00A134A9">
        <w:rPr>
          <w:rFonts w:asciiTheme="majorHAnsi" w:hAnsiTheme="majorHAnsi" w:cs="Times New Roman"/>
          <w:sz w:val="32"/>
          <w:szCs w:val="32"/>
        </w:rPr>
        <w:t>.</w:t>
      </w:r>
      <w:r w:rsidRPr="00E1292E">
        <w:rPr>
          <w:rFonts w:asciiTheme="majorHAnsi" w:hAnsiTheme="majorHAnsi" w:cs="Times New Roman"/>
          <w:sz w:val="32"/>
          <w:szCs w:val="32"/>
        </w:rPr>
        <w:t xml:space="preserve"> на передачу полномочий по урегулированию конфликта интересов</w:t>
      </w:r>
      <w:r w:rsidR="00DD02A3" w:rsidRPr="00E1292E">
        <w:rPr>
          <w:rFonts w:asciiTheme="majorHAnsi" w:hAnsiTheme="majorHAnsi" w:cs="Times New Roman"/>
          <w:sz w:val="32"/>
          <w:szCs w:val="32"/>
        </w:rPr>
        <w:t>.</w:t>
      </w:r>
    </w:p>
    <w:p w:rsidR="00DD02A3" w:rsidRPr="00E1292E" w:rsidRDefault="00DD02A3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 w:cs="Times New Roman"/>
          <w:sz w:val="32"/>
          <w:szCs w:val="32"/>
        </w:rPr>
        <w:t xml:space="preserve">           </w:t>
      </w:r>
      <w:r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В штате местной администрации на конец отчётного периода числится 10 человек, из них 7 человек муниципальные служащие</w:t>
      </w:r>
      <w:r w:rsidR="00F2077A"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 xml:space="preserve"> (</w:t>
      </w:r>
      <w:r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глава местной администрации, заместитель главы администрации, главный специ</w:t>
      </w:r>
      <w:r w:rsidR="00A134A9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алист (бухгалтер)</w:t>
      </w:r>
      <w:r w:rsidR="00F2077A"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 xml:space="preserve">, 4 ведущих специалиста, </w:t>
      </w:r>
      <w:r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3 работника зан</w:t>
      </w:r>
      <w:r w:rsidR="00F2077A"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имают немуниципальные должности</w:t>
      </w:r>
      <w:r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: работник по первичному воинскому учету</w:t>
      </w:r>
      <w:r w:rsidR="00F2077A"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,</w:t>
      </w:r>
      <w:r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 xml:space="preserve"> водитель и уборщица</w:t>
      </w:r>
      <w:r w:rsidR="00F2077A"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 xml:space="preserve"> (0,5 </w:t>
      </w:r>
      <w:r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ставки).</w:t>
      </w:r>
      <w:r w:rsidR="00F2077A"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 xml:space="preserve"> </w:t>
      </w:r>
      <w:r w:rsidRPr="00E1292E">
        <w:rPr>
          <w:rFonts w:asciiTheme="majorHAnsi" w:hAnsiTheme="majorHAnsi"/>
          <w:color w:val="000000"/>
          <w:sz w:val="32"/>
          <w:szCs w:val="32"/>
          <w:shd w:val="clear" w:color="auto" w:fill="F5F5F5"/>
        </w:rPr>
        <w:t>В ведении муниципального образования Подольский сельсовет находится  три юридических лица, а именно сама администрация Подольского сельсовета, и два муниципальных бюджетных учреждения.</w:t>
      </w:r>
      <w:r w:rsidRPr="00E1292E">
        <w:rPr>
          <w:rFonts w:asciiTheme="majorHAnsi" w:hAnsiTheme="majorHAnsi"/>
          <w:sz w:val="32"/>
          <w:szCs w:val="32"/>
        </w:rPr>
        <w:t xml:space="preserve"> </w:t>
      </w:r>
    </w:p>
    <w:p w:rsidR="00DD02A3" w:rsidRPr="00E1292E" w:rsidRDefault="00DD02A3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 xml:space="preserve">       Для эффективной деятельности администрации сельсовета каждое рабочее  место специалистов оснащено компьютерной техникой  и электронной почтой.</w:t>
      </w:r>
    </w:p>
    <w:p w:rsidR="00F2077A" w:rsidRPr="00E1292E" w:rsidRDefault="00F2077A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В 2020 году издано постановлений администрации сельсовета по основной деятельности различного характера в количестве 307. Распоряжений администрации сельсовета, касающиеся деятельности администрации сельсовета в количестве 81.</w:t>
      </w:r>
    </w:p>
    <w:p w:rsidR="00F2077A" w:rsidRPr="00E1292E" w:rsidRDefault="00F2077A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В 2020 году поступило 59 обращений граждан различного характера.</w:t>
      </w:r>
    </w:p>
    <w:p w:rsidR="00F2077A" w:rsidRPr="00E1292E" w:rsidRDefault="00F2077A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Выдано различных справок в количестве 1529, принято на учет в качестве нуждающихся в жилых помещениях 4 семьи.</w:t>
      </w:r>
    </w:p>
    <w:p w:rsidR="0088756C" w:rsidRPr="00E1292E" w:rsidRDefault="0088756C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lastRenderedPageBreak/>
        <w:t xml:space="preserve">Получили жилищные сертификаты на приобретение жилья </w:t>
      </w:r>
      <w:r w:rsidR="00A134A9">
        <w:rPr>
          <w:rFonts w:asciiTheme="majorHAnsi" w:hAnsiTheme="majorHAnsi"/>
          <w:sz w:val="32"/>
          <w:szCs w:val="32"/>
        </w:rPr>
        <w:t>–</w:t>
      </w:r>
      <w:r w:rsidRPr="00E1292E">
        <w:rPr>
          <w:rFonts w:asciiTheme="majorHAnsi" w:hAnsiTheme="majorHAnsi"/>
          <w:sz w:val="32"/>
          <w:szCs w:val="32"/>
        </w:rPr>
        <w:t xml:space="preserve"> 2</w:t>
      </w:r>
      <w:r w:rsidR="00A134A9">
        <w:rPr>
          <w:rFonts w:asciiTheme="majorHAnsi" w:hAnsiTheme="majorHAnsi"/>
          <w:sz w:val="32"/>
          <w:szCs w:val="32"/>
        </w:rPr>
        <w:t xml:space="preserve"> </w:t>
      </w:r>
      <w:r w:rsidRPr="00E1292E">
        <w:rPr>
          <w:rFonts w:asciiTheme="majorHAnsi" w:hAnsiTheme="majorHAnsi"/>
          <w:sz w:val="32"/>
          <w:szCs w:val="32"/>
        </w:rPr>
        <w:t>семьи.</w:t>
      </w:r>
    </w:p>
    <w:p w:rsidR="0088756C" w:rsidRPr="00E1292E" w:rsidRDefault="0088756C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Содержание социально-экономического организма муниципального образования в условиях местного самоуправления, когда работа организаций и учреждений осуществляется и финансируется разными ведомствами, требуе</w:t>
      </w:r>
      <w:r w:rsidR="004A7E8B" w:rsidRPr="00E1292E">
        <w:rPr>
          <w:rFonts w:asciiTheme="majorHAnsi" w:hAnsiTheme="majorHAnsi"/>
          <w:sz w:val="32"/>
          <w:szCs w:val="32"/>
        </w:rPr>
        <w:t>т</w:t>
      </w:r>
      <w:r w:rsidRPr="00E1292E">
        <w:rPr>
          <w:rFonts w:asciiTheme="majorHAnsi" w:hAnsiTheme="majorHAnsi"/>
          <w:sz w:val="32"/>
          <w:szCs w:val="32"/>
        </w:rPr>
        <w:t xml:space="preserve"> разумного взаимодействия, открытости, ответственности за оказание услуг населению.</w:t>
      </w:r>
    </w:p>
    <w:p w:rsidR="0088756C" w:rsidRPr="00E1292E" w:rsidRDefault="0088756C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Результаты 2020 года еще раз подтверждают, что если есть взаимопонимание, терпение, когда мы едины, можно обеспечить стабильность и двигаться вперед. Отрадно отметить, что на хорошем уровне оказываются услуги образования, работа коллектива наших школ и дошкольных учреждений пользуются уважением большинства населения.</w:t>
      </w:r>
    </w:p>
    <w:p w:rsidR="0088756C" w:rsidRPr="00E1292E" w:rsidRDefault="0088756C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Стабильно исполняли свое назначение в наших селах фельдшерско-акушерские пункты.</w:t>
      </w:r>
    </w:p>
    <w:p w:rsidR="004A7E8B" w:rsidRPr="00E1292E" w:rsidRDefault="000F7204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Часто бывая в наших населенных пунктах, следует отметить</w:t>
      </w:r>
      <w:r w:rsidR="00A134A9">
        <w:rPr>
          <w:rFonts w:asciiTheme="majorHAnsi" w:hAnsiTheme="majorHAnsi"/>
          <w:sz w:val="32"/>
          <w:szCs w:val="32"/>
        </w:rPr>
        <w:t>,</w:t>
      </w:r>
      <w:r w:rsidRPr="00E1292E">
        <w:rPr>
          <w:rFonts w:asciiTheme="majorHAnsi" w:hAnsiTheme="majorHAnsi"/>
          <w:sz w:val="32"/>
          <w:szCs w:val="32"/>
        </w:rPr>
        <w:t xml:space="preserve"> что стало больше благоустроенных усадеб, красочно оформляются многие домовладения в новогодние праздники, увеличиваются палисадники с цветниками, появляются новые ограждения территорий. Это хороший знак того. Что людям небезразлично место проживания и это отрадно.</w:t>
      </w:r>
    </w:p>
    <w:p w:rsidR="004824EB" w:rsidRPr="00E1292E" w:rsidRDefault="004824EB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Вместе с тем, хотел бы обратиться с просьбой и напомнить жителям сельсовета: нам всем необходимо соблюдать Правила благоустройства, правила и нормы застройки, поддержание санитарного порядка на своих земельных участках, порядок содержание собак и домашних животных.</w:t>
      </w:r>
    </w:p>
    <w:p w:rsidR="004824EB" w:rsidRPr="00E1292E" w:rsidRDefault="000D205A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>Думаю, что мы сегодня не можем умолчать о роли сельских старост в нашей повседневной жизни.</w:t>
      </w:r>
    </w:p>
    <w:p w:rsidR="000D205A" w:rsidRPr="00E1292E" w:rsidRDefault="000D205A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t xml:space="preserve">В каждом селе, когда в семье горе, как </w:t>
      </w:r>
      <w:r w:rsidR="00A134A9" w:rsidRPr="00E1292E">
        <w:rPr>
          <w:rFonts w:asciiTheme="majorHAnsi" w:hAnsiTheme="majorHAnsi"/>
          <w:sz w:val="32"/>
          <w:szCs w:val="32"/>
        </w:rPr>
        <w:t>правило,</w:t>
      </w:r>
      <w:r w:rsidRPr="00E1292E">
        <w:rPr>
          <w:rFonts w:asciiTheme="majorHAnsi" w:hAnsiTheme="majorHAnsi"/>
          <w:sz w:val="32"/>
          <w:szCs w:val="32"/>
        </w:rPr>
        <w:t xml:space="preserve"> на помощь приходит староста-это сложившаяся т</w:t>
      </w:r>
      <w:r w:rsidR="00A853BB" w:rsidRPr="00E1292E">
        <w:rPr>
          <w:rFonts w:asciiTheme="majorHAnsi" w:hAnsiTheme="majorHAnsi"/>
          <w:sz w:val="32"/>
          <w:szCs w:val="32"/>
        </w:rPr>
        <w:t>радиция. Староста держит связь</w:t>
      </w:r>
      <w:r w:rsidRPr="00E1292E">
        <w:rPr>
          <w:rFonts w:asciiTheme="majorHAnsi" w:hAnsiTheme="majorHAnsi"/>
          <w:sz w:val="32"/>
          <w:szCs w:val="32"/>
        </w:rPr>
        <w:t xml:space="preserve"> с администрацией сельсовета и совместными действиями оказывается помощь  и поддержка в организации и проведении похорон наших жителей.</w:t>
      </w:r>
    </w:p>
    <w:p w:rsidR="000D205A" w:rsidRDefault="000D205A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E1292E">
        <w:rPr>
          <w:rFonts w:asciiTheme="majorHAnsi" w:hAnsiTheme="majorHAnsi"/>
          <w:sz w:val="32"/>
          <w:szCs w:val="32"/>
        </w:rPr>
        <w:lastRenderedPageBreak/>
        <w:t>Старосты являются инициаторами в проведении субботников по уборке</w:t>
      </w:r>
      <w:r w:rsidR="00A853BB" w:rsidRPr="00E1292E">
        <w:rPr>
          <w:rFonts w:asciiTheme="majorHAnsi" w:hAnsiTheme="majorHAnsi"/>
          <w:sz w:val="32"/>
          <w:szCs w:val="32"/>
        </w:rPr>
        <w:t xml:space="preserve"> </w:t>
      </w:r>
      <w:r w:rsidRPr="00E1292E">
        <w:rPr>
          <w:rFonts w:asciiTheme="majorHAnsi" w:hAnsiTheme="majorHAnsi"/>
          <w:sz w:val="32"/>
          <w:szCs w:val="32"/>
        </w:rPr>
        <w:t>и содержанию кладбищ.</w:t>
      </w:r>
      <w:r w:rsidR="00A853BB" w:rsidRPr="00E1292E">
        <w:rPr>
          <w:rFonts w:asciiTheme="majorHAnsi" w:hAnsiTheme="majorHAnsi"/>
          <w:sz w:val="32"/>
          <w:szCs w:val="32"/>
        </w:rPr>
        <w:t xml:space="preserve"> Старосты беспокоятся о состоянии дорог, уличного освещения, вникают в вопросы по оказанию помощи населению.</w:t>
      </w:r>
    </w:p>
    <w:p w:rsidR="00E1292E" w:rsidRPr="003D2F67" w:rsidRDefault="00E1292E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Хочу выразить благодарность старостам: с. Калтан – Погорелову Сергею Сергеевичу, с. Кутерля – Шредеру Ивану Генриховичу, с. Красиково – Райманову Юрию Миршитовичу, с. Ивановка – Даштамирову Магару Ильяз оглы, с. Староюлдашево – Муллабаеву Мансуру Муллахановичу. В селах Подольск и Луговск в настоящее время нет старост, но хочется отметить Скрипка Дмитрия Валериевича и </w:t>
      </w:r>
      <w:r w:rsidRPr="003D2F67">
        <w:rPr>
          <w:rFonts w:asciiTheme="majorHAnsi" w:hAnsiTheme="majorHAnsi"/>
          <w:sz w:val="32"/>
          <w:szCs w:val="32"/>
        </w:rPr>
        <w:t>Тиссен Якова Яковлевича, которые помогают содержать места захоронения в надлежащем виде.</w:t>
      </w:r>
    </w:p>
    <w:p w:rsidR="00E1292E" w:rsidRDefault="00E1292E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E1292E" w:rsidRDefault="00E1292E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Уважаемые </w:t>
      </w:r>
      <w:r w:rsidR="00D63983">
        <w:rPr>
          <w:rFonts w:asciiTheme="majorHAnsi" w:hAnsiTheme="majorHAnsi"/>
          <w:sz w:val="32"/>
          <w:szCs w:val="32"/>
        </w:rPr>
        <w:t>жители</w:t>
      </w:r>
      <w:r>
        <w:rPr>
          <w:rFonts w:asciiTheme="majorHAnsi" w:hAnsiTheme="majorHAnsi"/>
          <w:sz w:val="32"/>
          <w:szCs w:val="32"/>
        </w:rPr>
        <w:t>!</w:t>
      </w:r>
    </w:p>
    <w:p w:rsidR="00E1292E" w:rsidRDefault="00E1292E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2021 год пройдет под знаком федеральных и региональных выборных кампаний: осенью пройдут выборы депутатов Государственной Думы и Законодательного Собрания </w:t>
      </w:r>
      <w:r w:rsidR="00552340">
        <w:rPr>
          <w:rFonts w:asciiTheme="majorHAnsi" w:hAnsiTheme="majorHAnsi"/>
          <w:sz w:val="32"/>
          <w:szCs w:val="32"/>
        </w:rPr>
        <w:t>Оренбургской области.</w:t>
      </w:r>
    </w:p>
    <w:p w:rsidR="00552340" w:rsidRDefault="00552340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Нас ожидает очень серьезная и плодотворная работа. Именно от нашей с вами активной жизненной позиции зависит не только качество выборной кампании, но и дальнейшее развитие территории.</w:t>
      </w:r>
    </w:p>
    <w:p w:rsidR="00552340" w:rsidRDefault="00552340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И в завершении своего выступления хотел бы поблагодарить всех за совместную работу и надеяться на продуктивное сотрудничество в решении проблем, которых в </w:t>
      </w:r>
      <w:r w:rsidR="003D2F67" w:rsidRPr="003D2F67">
        <w:rPr>
          <w:rFonts w:asciiTheme="majorHAnsi" w:hAnsiTheme="majorHAnsi"/>
          <w:sz w:val="32"/>
          <w:szCs w:val="32"/>
        </w:rPr>
        <w:t>сельсовете</w:t>
      </w:r>
      <w:r w:rsidRPr="003D2F67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немало. Но. Как известно,</w:t>
      </w:r>
      <w:r w:rsidR="00875498">
        <w:rPr>
          <w:rFonts w:asciiTheme="majorHAnsi" w:hAnsiTheme="majorHAnsi"/>
          <w:sz w:val="32"/>
          <w:szCs w:val="32"/>
        </w:rPr>
        <w:t xml:space="preserve"> именно сотрудничество, взаимопо</w:t>
      </w:r>
      <w:r>
        <w:rPr>
          <w:rFonts w:asciiTheme="majorHAnsi" w:hAnsiTheme="majorHAnsi"/>
          <w:sz w:val="32"/>
          <w:szCs w:val="32"/>
        </w:rPr>
        <w:t>нимание и активная жизненная позиция, несомненно, дают свой результат, позволяют сохранить стабильность в обществе.</w:t>
      </w:r>
    </w:p>
    <w:p w:rsidR="00552340" w:rsidRDefault="00552340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Впереди у нас, как всегда, много дел. Но мы справимся с ними, обязательно преодолеем любые трудности, если только будем дружны и сплочены.</w:t>
      </w:r>
    </w:p>
    <w:p w:rsidR="00552340" w:rsidRDefault="00552340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552340" w:rsidRDefault="00552340" w:rsidP="00E1292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Спасибо за ваш труд!</w:t>
      </w:r>
    </w:p>
    <w:p w:rsidR="00653163" w:rsidRPr="00E1292E" w:rsidRDefault="00552340" w:rsidP="00E1292E">
      <w:pPr>
        <w:spacing w:after="0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Спасибо за внимание!</w:t>
      </w:r>
    </w:p>
    <w:sectPr w:rsidR="00653163" w:rsidRPr="00E1292E" w:rsidSect="00E1292E"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DB" w:rsidRDefault="003838DB" w:rsidP="006970E5">
      <w:pPr>
        <w:spacing w:after="0" w:line="240" w:lineRule="auto"/>
      </w:pPr>
      <w:r>
        <w:separator/>
      </w:r>
    </w:p>
  </w:endnote>
  <w:endnote w:type="continuationSeparator" w:id="1">
    <w:p w:rsidR="003838DB" w:rsidRDefault="003838DB" w:rsidP="006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DB" w:rsidRDefault="003838DB" w:rsidP="006970E5">
      <w:pPr>
        <w:spacing w:after="0" w:line="240" w:lineRule="auto"/>
      </w:pPr>
      <w:r>
        <w:separator/>
      </w:r>
    </w:p>
  </w:footnote>
  <w:footnote w:type="continuationSeparator" w:id="1">
    <w:p w:rsidR="003838DB" w:rsidRDefault="003838DB" w:rsidP="0069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5077"/>
    <w:multiLevelType w:val="multilevel"/>
    <w:tmpl w:val="662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C22"/>
    <w:rsid w:val="00012AAC"/>
    <w:rsid w:val="00072644"/>
    <w:rsid w:val="000D205A"/>
    <w:rsid w:val="000F7204"/>
    <w:rsid w:val="00216512"/>
    <w:rsid w:val="00257F63"/>
    <w:rsid w:val="00261747"/>
    <w:rsid w:val="002744F6"/>
    <w:rsid w:val="002E25A1"/>
    <w:rsid w:val="002E2A0F"/>
    <w:rsid w:val="0033156F"/>
    <w:rsid w:val="00351B1A"/>
    <w:rsid w:val="003838DB"/>
    <w:rsid w:val="003C303B"/>
    <w:rsid w:val="003D212D"/>
    <w:rsid w:val="003D2F67"/>
    <w:rsid w:val="00416EDF"/>
    <w:rsid w:val="00421F62"/>
    <w:rsid w:val="00435208"/>
    <w:rsid w:val="00442329"/>
    <w:rsid w:val="004824EB"/>
    <w:rsid w:val="004A7E8B"/>
    <w:rsid w:val="004C04B0"/>
    <w:rsid w:val="004E4309"/>
    <w:rsid w:val="00514003"/>
    <w:rsid w:val="00552340"/>
    <w:rsid w:val="00562F1B"/>
    <w:rsid w:val="005A031F"/>
    <w:rsid w:val="00653163"/>
    <w:rsid w:val="006765FD"/>
    <w:rsid w:val="00680394"/>
    <w:rsid w:val="006938A4"/>
    <w:rsid w:val="006970E5"/>
    <w:rsid w:val="006D1669"/>
    <w:rsid w:val="006D47ED"/>
    <w:rsid w:val="008340BA"/>
    <w:rsid w:val="00845315"/>
    <w:rsid w:val="00875498"/>
    <w:rsid w:val="0088756C"/>
    <w:rsid w:val="008F458F"/>
    <w:rsid w:val="00910F61"/>
    <w:rsid w:val="009E7920"/>
    <w:rsid w:val="00A134A9"/>
    <w:rsid w:val="00A853BB"/>
    <w:rsid w:val="00AB4BA6"/>
    <w:rsid w:val="00B0194B"/>
    <w:rsid w:val="00B54292"/>
    <w:rsid w:val="00B75DB7"/>
    <w:rsid w:val="00B90DA8"/>
    <w:rsid w:val="00BE5621"/>
    <w:rsid w:val="00C76E25"/>
    <w:rsid w:val="00C81628"/>
    <w:rsid w:val="00CB4EDD"/>
    <w:rsid w:val="00CC14B4"/>
    <w:rsid w:val="00CE6DFD"/>
    <w:rsid w:val="00D448FE"/>
    <w:rsid w:val="00D508C0"/>
    <w:rsid w:val="00D63983"/>
    <w:rsid w:val="00DD02A3"/>
    <w:rsid w:val="00E1292E"/>
    <w:rsid w:val="00E17064"/>
    <w:rsid w:val="00F2077A"/>
    <w:rsid w:val="00F53C22"/>
    <w:rsid w:val="00F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21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1F6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9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0E5"/>
  </w:style>
  <w:style w:type="paragraph" w:styleId="a8">
    <w:name w:val="footer"/>
    <w:basedOn w:val="a"/>
    <w:link w:val="a9"/>
    <w:uiPriority w:val="99"/>
    <w:semiHidden/>
    <w:unhideWhenUsed/>
    <w:rsid w:val="0069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0E5"/>
  </w:style>
  <w:style w:type="paragraph" w:styleId="aa">
    <w:name w:val="Balloon Text"/>
    <w:basedOn w:val="a"/>
    <w:link w:val="ab"/>
    <w:uiPriority w:val="99"/>
    <w:semiHidden/>
    <w:unhideWhenUsed/>
    <w:rsid w:val="0091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подольск</cp:lastModifiedBy>
  <cp:revision>28</cp:revision>
  <cp:lastPrinted>2021-06-02T08:42:00Z</cp:lastPrinted>
  <dcterms:created xsi:type="dcterms:W3CDTF">2021-03-24T10:26:00Z</dcterms:created>
  <dcterms:modified xsi:type="dcterms:W3CDTF">2022-04-05T04:41:00Z</dcterms:modified>
</cp:coreProperties>
</file>