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90" w:rsidRPr="00EA0472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rPr>
          <w:rFonts w:ascii="Times New Roman" w:hAnsi="Times New Roman"/>
          <w:sz w:val="28"/>
          <w:szCs w:val="40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C37166">
        <w:rPr>
          <w:rFonts w:ascii="Times New Roman" w:hAnsi="Times New Roman" w:cs="Times New Roman"/>
          <w:b/>
          <w:sz w:val="48"/>
          <w:szCs w:val="48"/>
        </w:rPr>
        <w:t xml:space="preserve">ьного образования </w:t>
      </w:r>
      <w:proofErr w:type="spellStart"/>
      <w:r w:rsidR="00C37166">
        <w:rPr>
          <w:rFonts w:ascii="Times New Roman" w:hAnsi="Times New Roman" w:cs="Times New Roman"/>
          <w:b/>
          <w:sz w:val="48"/>
          <w:szCs w:val="48"/>
        </w:rPr>
        <w:t>Плешановский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2F79BD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3400" cy="4000500"/>
            <wp:effectExtent l="19050" t="0" r="0" b="0"/>
            <wp:docPr id="1" name="Рисунок 1" descr="C:\Users\Lenovo\AppData\Local\Microsoft\Windows\Temporary Internet Files\Content.Word\IMG_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_5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A35426" w:rsidRDefault="00A35426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6E5690" w:rsidRPr="00E15797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  <w:r w:rsidRPr="00E15797">
        <w:rPr>
          <w:rFonts w:ascii="Times New Roman" w:hAnsi="Times New Roman"/>
          <w:sz w:val="24"/>
          <w:szCs w:val="24"/>
        </w:rPr>
        <w:t>с. Плешаново 2014 г.</w:t>
      </w:r>
    </w:p>
    <w:p w:rsidR="006E5690" w:rsidRPr="00EA0472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6E5690" w:rsidRDefault="006E5690" w:rsidP="006E5690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E5690" w:rsidRPr="00EA0472" w:rsidRDefault="006E5690" w:rsidP="006E569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Том 3: Правила и область применения</w:t>
      </w:r>
    </w:p>
    <w:p w:rsidR="006E5690" w:rsidRPr="008E4740" w:rsidRDefault="006E5690" w:rsidP="006E5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A0472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C45B28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5690" w:rsidRPr="00E15797" w:rsidRDefault="006E5690" w:rsidP="006E5690">
      <w:pPr>
        <w:jc w:val="center"/>
        <w:rPr>
          <w:rFonts w:ascii="Times New Roman" w:hAnsi="Times New Roman"/>
          <w:b/>
          <w:sz w:val="24"/>
          <w:szCs w:val="24"/>
        </w:rPr>
      </w:pPr>
      <w:r w:rsidRPr="00E15797">
        <w:rPr>
          <w:rFonts w:ascii="Times New Roman" w:hAnsi="Times New Roman"/>
          <w:sz w:val="24"/>
          <w:szCs w:val="24"/>
        </w:rPr>
        <w:t>с. Плешаново 2014 г.</w:t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A00FF4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6E5690">
          <w:rPr>
            <w:noProof/>
            <w:webHidden/>
          </w:rPr>
          <w:t>4</w:t>
        </w:r>
      </w:hyperlink>
    </w:p>
    <w:p w:rsidR="00E413F0" w:rsidRDefault="00A00FF4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6E5690">
          <w:rPr>
            <w:noProof/>
            <w:webHidden/>
          </w:rPr>
          <w:t>5</w:t>
        </w:r>
      </w:hyperlink>
    </w:p>
    <w:p w:rsidR="00E413F0" w:rsidRDefault="00A00FF4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6E5690">
          <w:rPr>
            <w:noProof/>
            <w:webHidden/>
          </w:rPr>
          <w:t>6</w:t>
        </w:r>
      </w:hyperlink>
    </w:p>
    <w:p w:rsidR="00E413F0" w:rsidRDefault="00A00FF4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C37166">
          <w:rPr>
            <w:rStyle w:val="ab"/>
            <w:rFonts w:ascii="Times New Roman" w:hAnsi="Times New Roman"/>
            <w:caps/>
            <w:noProof/>
          </w:rPr>
          <w:t>ектирования МО плешановский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6E5690">
        <w:t>3</w:t>
      </w:r>
    </w:p>
    <w:p w:rsidR="009B2646" w:rsidRDefault="00A00FF4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Плешановского</w:t>
      </w:r>
      <w:proofErr w:type="spellEnd"/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C37166">
        <w:rPr>
          <w:rFonts w:ascii="Times New Roman" w:hAnsi="Times New Roman" w:cs="Times New Roman"/>
          <w:sz w:val="24"/>
          <w:szCs w:val="24"/>
        </w:rPr>
        <w:t xml:space="preserve">выми актами МО СП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C37166">
        <w:rPr>
          <w:rFonts w:ascii="Times New Roman" w:hAnsi="Times New Roman"/>
          <w:sz w:val="24"/>
          <w:szCs w:val="24"/>
        </w:rPr>
        <w:t>Плешановский</w:t>
      </w:r>
      <w:proofErr w:type="spellEnd"/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C37166">
        <w:rPr>
          <w:rFonts w:ascii="Times New Roman" w:hAnsi="Times New Roman"/>
          <w:sz w:val="24"/>
          <w:szCs w:val="24"/>
        </w:rPr>
        <w:t>Плешановский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C37166">
        <w:rPr>
          <w:rFonts w:ascii="Times New Roman" w:hAnsi="Times New Roman"/>
          <w:sz w:val="24"/>
          <w:szCs w:val="24"/>
        </w:rPr>
        <w:t>Плешановский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Плешановского</w:t>
      </w:r>
      <w:proofErr w:type="spellEnd"/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proofErr w:type="spellStart"/>
      <w:r w:rsidR="00C37166">
        <w:rPr>
          <w:sz w:val="24"/>
        </w:rPr>
        <w:t>Плешановского</w:t>
      </w:r>
      <w:proofErr w:type="spellEnd"/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proofErr w:type="spellStart"/>
      <w:r w:rsidR="00C37166">
        <w:rPr>
          <w:sz w:val="24"/>
        </w:rPr>
        <w:t>Плешановского</w:t>
      </w:r>
      <w:proofErr w:type="spellEnd"/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C37166">
        <w:rPr>
          <w:rFonts w:ascii="Times New Roman" w:hAnsi="Times New Roman"/>
          <w:caps/>
          <w:color w:val="auto"/>
          <w:sz w:val="24"/>
          <w:szCs w:val="20"/>
        </w:rPr>
        <w:t>ания МО СП плешановский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C37166">
        <w:rPr>
          <w:b/>
          <w:sz w:val="24"/>
        </w:rPr>
        <w:t>Плешановского</w:t>
      </w:r>
      <w:proofErr w:type="spellEnd"/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C37166">
        <w:rPr>
          <w:b w:val="0"/>
          <w:sz w:val="24"/>
          <w:szCs w:val="24"/>
        </w:rPr>
        <w:t>15/1 от 12</w:t>
      </w:r>
      <w:r w:rsidR="007E1C85">
        <w:rPr>
          <w:b w:val="0"/>
          <w:sz w:val="24"/>
          <w:szCs w:val="24"/>
        </w:rPr>
        <w:t>.12</w:t>
      </w:r>
      <w:r w:rsidR="00C37166">
        <w:rPr>
          <w:b w:val="0"/>
          <w:sz w:val="24"/>
          <w:szCs w:val="24"/>
        </w:rPr>
        <w:t>.2011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C37166">
        <w:rPr>
          <w:b w:val="0"/>
          <w:sz w:val="24"/>
          <w:szCs w:val="24"/>
        </w:rPr>
        <w:t>Плешановский</w:t>
      </w:r>
      <w:proofErr w:type="spellEnd"/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822FE" w:rsidRDefault="007E1C85" w:rsidP="002822FE">
      <w:pPr>
        <w:rPr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7166">
        <w:rPr>
          <w:rFonts w:ascii="Times New Roman" w:hAnsi="Times New Roman" w:cs="Times New Roman"/>
          <w:sz w:val="24"/>
          <w:szCs w:val="24"/>
        </w:rPr>
        <w:t>Решение № 22/1 от 20.09</w:t>
      </w:r>
      <w:r w:rsidR="00A35426" w:rsidRPr="00A35426">
        <w:rPr>
          <w:rFonts w:ascii="Times New Roman" w:hAnsi="Times New Roman" w:cs="Times New Roman"/>
          <w:sz w:val="24"/>
          <w:szCs w:val="24"/>
        </w:rPr>
        <w:t>.2014</w:t>
      </w:r>
      <w:r w:rsidR="00C37166">
        <w:rPr>
          <w:rFonts w:ascii="Times New Roman" w:hAnsi="Times New Roman" w:cs="Times New Roman"/>
          <w:sz w:val="24"/>
          <w:szCs w:val="24"/>
        </w:rPr>
        <w:t xml:space="preserve"> </w:t>
      </w:r>
      <w:r w:rsidR="00C37166" w:rsidRPr="00232C59">
        <w:rPr>
          <w:rFonts w:ascii="Times New Roman" w:eastAsia="Calibri" w:hAnsi="Times New Roman" w:cs="Times New Roman"/>
          <w:sz w:val="24"/>
          <w:szCs w:val="24"/>
        </w:rPr>
        <w:t>«</w:t>
      </w:r>
      <w:r w:rsidR="00C37166" w:rsidRPr="00232C59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территории муниципа</w:t>
      </w:r>
      <w:r w:rsidR="00C37166">
        <w:rPr>
          <w:rFonts w:ascii="Times New Roman" w:hAnsi="Times New Roman" w:cs="Times New Roman"/>
          <w:sz w:val="24"/>
          <w:szCs w:val="24"/>
        </w:rPr>
        <w:t xml:space="preserve">льного образования  </w:t>
      </w:r>
      <w:proofErr w:type="spellStart"/>
      <w:r w:rsidR="00C37166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 w:rsidR="00C37166" w:rsidRPr="00232C59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C37166" w:rsidRPr="00232C59">
        <w:rPr>
          <w:rFonts w:ascii="Times New Roman" w:eastAsia="Calibri" w:hAnsi="Times New Roman" w:cs="Times New Roman"/>
          <w:sz w:val="24"/>
          <w:szCs w:val="24"/>
        </w:rPr>
        <w:t>».</w:t>
      </w:r>
      <w:r w:rsidR="002822FE">
        <w:rPr>
          <w:sz w:val="24"/>
          <w:szCs w:val="24"/>
        </w:rPr>
        <w:t xml:space="preserve">           </w:t>
      </w:r>
    </w:p>
    <w:p w:rsidR="002822FE" w:rsidRPr="002822FE" w:rsidRDefault="002822FE" w:rsidP="002822FE">
      <w:pPr>
        <w:rPr>
          <w:rFonts w:ascii="Times New Roman" w:hAnsi="Times New Roman" w:cs="Times New Roman"/>
          <w:b/>
          <w:sz w:val="24"/>
          <w:szCs w:val="24"/>
        </w:rPr>
      </w:pPr>
      <w:r w:rsidRPr="002822FE">
        <w:rPr>
          <w:rFonts w:ascii="Times New Roman" w:hAnsi="Times New Roman" w:cs="Times New Roman"/>
          <w:sz w:val="24"/>
          <w:szCs w:val="24"/>
        </w:rPr>
        <w:t xml:space="preserve"> Решение №</w:t>
      </w:r>
      <w:r>
        <w:rPr>
          <w:rFonts w:ascii="Times New Roman" w:hAnsi="Times New Roman" w:cs="Times New Roman"/>
          <w:sz w:val="24"/>
          <w:szCs w:val="24"/>
        </w:rPr>
        <w:t>4/2 от 24</w:t>
      </w:r>
      <w:r w:rsidRPr="002822FE">
        <w:rPr>
          <w:rFonts w:ascii="Times New Roman" w:hAnsi="Times New Roman" w:cs="Times New Roman"/>
          <w:sz w:val="24"/>
          <w:szCs w:val="24"/>
        </w:rPr>
        <w:t>.12.2011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Генерального плана </w:t>
      </w:r>
      <w:r w:rsidRPr="002822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822FE">
        <w:rPr>
          <w:rFonts w:ascii="Times New Roman" w:hAnsi="Times New Roman" w:cs="Times New Roman"/>
          <w:sz w:val="24"/>
          <w:szCs w:val="24"/>
        </w:rPr>
        <w:t>Плешановский</w:t>
      </w:r>
      <w:proofErr w:type="spellEnd"/>
      <w:r w:rsidRPr="002822FE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области»</w:t>
      </w:r>
    </w:p>
    <w:p w:rsidR="00261DE9" w:rsidRPr="00A35426" w:rsidRDefault="00261DE9" w:rsidP="00A35426">
      <w:pPr>
        <w:rPr>
          <w:rFonts w:ascii="Times New Roman" w:eastAsia="Calibri" w:hAnsi="Times New Roman" w:cs="Times New Roman"/>
          <w:sz w:val="24"/>
          <w:szCs w:val="24"/>
        </w:rPr>
      </w:pP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6E5690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3" w:rsidRDefault="00DB0A23" w:rsidP="00E413F0">
      <w:pPr>
        <w:spacing w:after="0" w:line="240" w:lineRule="auto"/>
      </w:pPr>
      <w:r>
        <w:separator/>
      </w:r>
    </w:p>
  </w:endnote>
  <w:endnote w:type="continuationSeparator" w:id="0">
    <w:p w:rsidR="00DB0A23" w:rsidRDefault="00DB0A23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A00FF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6E5690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3" w:rsidRDefault="00DB0A23" w:rsidP="00E413F0">
      <w:pPr>
        <w:spacing w:after="0" w:line="240" w:lineRule="auto"/>
      </w:pPr>
      <w:r>
        <w:separator/>
      </w:r>
    </w:p>
  </w:footnote>
  <w:footnote w:type="continuationSeparator" w:id="0">
    <w:p w:rsidR="00DB0A23" w:rsidRDefault="00DB0A23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27822"/>
    <w:rsid w:val="00035354"/>
    <w:rsid w:val="000425F5"/>
    <w:rsid w:val="00057429"/>
    <w:rsid w:val="000A0661"/>
    <w:rsid w:val="000D47A2"/>
    <w:rsid w:val="0010488A"/>
    <w:rsid w:val="001453DD"/>
    <w:rsid w:val="0016676A"/>
    <w:rsid w:val="00261DE9"/>
    <w:rsid w:val="00266BBF"/>
    <w:rsid w:val="002822FE"/>
    <w:rsid w:val="002B592D"/>
    <w:rsid w:val="002E4B2E"/>
    <w:rsid w:val="002F79BD"/>
    <w:rsid w:val="00316B3A"/>
    <w:rsid w:val="00317888"/>
    <w:rsid w:val="00321C5F"/>
    <w:rsid w:val="0036426F"/>
    <w:rsid w:val="0038659C"/>
    <w:rsid w:val="003D4C2F"/>
    <w:rsid w:val="003D5995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605CC3"/>
    <w:rsid w:val="006A1E9E"/>
    <w:rsid w:val="006D299B"/>
    <w:rsid w:val="006E1C19"/>
    <w:rsid w:val="006E5690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4725"/>
    <w:rsid w:val="009B2646"/>
    <w:rsid w:val="009D2B5F"/>
    <w:rsid w:val="00A00FF4"/>
    <w:rsid w:val="00A15832"/>
    <w:rsid w:val="00A35426"/>
    <w:rsid w:val="00A63E94"/>
    <w:rsid w:val="00B505DC"/>
    <w:rsid w:val="00B82A3C"/>
    <w:rsid w:val="00B82CB4"/>
    <w:rsid w:val="00BB6DF6"/>
    <w:rsid w:val="00BD7405"/>
    <w:rsid w:val="00C37166"/>
    <w:rsid w:val="00C44A27"/>
    <w:rsid w:val="00C52F05"/>
    <w:rsid w:val="00D1778E"/>
    <w:rsid w:val="00D30AF9"/>
    <w:rsid w:val="00D34210"/>
    <w:rsid w:val="00D4529D"/>
    <w:rsid w:val="00D461AF"/>
    <w:rsid w:val="00DB0A23"/>
    <w:rsid w:val="00DC7953"/>
    <w:rsid w:val="00DE330A"/>
    <w:rsid w:val="00E037D2"/>
    <w:rsid w:val="00E03801"/>
    <w:rsid w:val="00E15EFA"/>
    <w:rsid w:val="00E413F0"/>
    <w:rsid w:val="00E5562D"/>
    <w:rsid w:val="00EA6041"/>
    <w:rsid w:val="00ED3C73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366F1-957C-4EAF-AD37-FA5F948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5587</Words>
  <Characters>31851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24</cp:revision>
  <dcterms:created xsi:type="dcterms:W3CDTF">2014-08-06T09:09:00Z</dcterms:created>
  <dcterms:modified xsi:type="dcterms:W3CDTF">2014-10-23T09:18:00Z</dcterms:modified>
</cp:coreProperties>
</file>