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06" w:rsidRPr="002F0A0D" w:rsidRDefault="00A22E89" w:rsidP="002F0A0D">
      <w:pPr>
        <w:widowControl w:val="0"/>
        <w:tabs>
          <w:tab w:val="right" w:pos="9637"/>
        </w:tabs>
        <w:autoSpaceDE w:val="0"/>
        <w:autoSpaceDN w:val="0"/>
        <w:adjustRightInd w:val="0"/>
        <w:spacing w:after="0" w:line="240" w:lineRule="auto"/>
        <w:ind w:firstLine="720"/>
        <w:rPr>
          <w:rFonts w:ascii="Times New Roman" w:eastAsia="Times New Roman" w:hAnsi="Times New Roman" w:cs="Times New Roman"/>
          <w:b/>
          <w:sz w:val="36"/>
          <w:szCs w:val="36"/>
          <w:u w:val="single"/>
          <w:lang w:eastAsia="ru-RU"/>
        </w:rPr>
      </w:pPr>
      <w:r>
        <w:rPr>
          <w:rFonts w:ascii="Times New Roman" w:eastAsia="Times New Roman" w:hAnsi="Times New Roman" w:cs="Times New Roman"/>
          <w:b/>
          <w:sz w:val="28"/>
          <w:szCs w:val="28"/>
          <w:lang w:eastAsia="ru-RU"/>
        </w:rPr>
        <w:t xml:space="preserve">                                                     </w:t>
      </w:r>
      <w:r w:rsidR="00271A06">
        <w:rPr>
          <w:rFonts w:ascii="Arial" w:eastAsia="Times New Roman" w:hAnsi="Arial" w:cs="Arial"/>
          <w:noProof/>
          <w:sz w:val="20"/>
          <w:szCs w:val="20"/>
          <w:lang w:eastAsia="ru-RU"/>
        </w:rPr>
        <w:drawing>
          <wp:inline distT="0" distB="0" distL="0" distR="0">
            <wp:extent cx="466725" cy="609600"/>
            <wp:effectExtent l="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r w:rsidR="002F0A0D">
        <w:rPr>
          <w:rFonts w:ascii="Times New Roman" w:eastAsia="Times New Roman" w:hAnsi="Times New Roman" w:cs="Times New Roman"/>
          <w:b/>
          <w:sz w:val="28"/>
          <w:szCs w:val="28"/>
          <w:lang w:eastAsia="ru-RU"/>
        </w:rPr>
        <w:tab/>
      </w:r>
      <w:r w:rsidR="002F0A0D" w:rsidRPr="002F0A0D">
        <w:rPr>
          <w:rFonts w:ascii="Times New Roman" w:eastAsia="Times New Roman" w:hAnsi="Times New Roman" w:cs="Times New Roman"/>
          <w:b/>
          <w:sz w:val="36"/>
          <w:szCs w:val="36"/>
          <w:lang w:eastAsia="ru-RU"/>
        </w:rPr>
        <w:t>проект</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Совет депутатов</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муниципального образования</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Подольский сельсовет</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Красногвардейского района</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Оренбургской области</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второй</w:t>
      </w:r>
      <w:r w:rsidRPr="00E7655F">
        <w:rPr>
          <w:rFonts w:ascii="Times New Roman" w:eastAsia="Times New Roman" w:hAnsi="Times New Roman" w:cs="Times New Roman"/>
          <w:b/>
          <w:sz w:val="28"/>
          <w:szCs w:val="28"/>
        </w:rPr>
        <w:t xml:space="preserve"> созыв</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с. Подольск</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РЕШЕНИЕ</w:t>
      </w:r>
    </w:p>
    <w:p w:rsidR="00271A06" w:rsidRDefault="00271A06" w:rsidP="00271A06">
      <w:pPr>
        <w:widowControl w:val="0"/>
        <w:spacing w:after="0" w:line="288" w:lineRule="auto"/>
        <w:jc w:val="both"/>
        <w:rPr>
          <w:rFonts w:ascii="Times New Roman" w:eastAsia="Times New Roman" w:hAnsi="Times New Roman" w:cs="Times New Roman"/>
          <w:sz w:val="28"/>
          <w:szCs w:val="28"/>
        </w:rPr>
      </w:pPr>
    </w:p>
    <w:p w:rsidR="00271A06" w:rsidRPr="00271A06" w:rsidRDefault="002F0A0D" w:rsidP="00271A06">
      <w:pPr>
        <w:widowControl w:val="0"/>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w:t>
      </w:r>
      <w:r w:rsidR="00675B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75B0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w:t>
      </w:r>
    </w:p>
    <w:p w:rsidR="00271A06" w:rsidRP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8"/>
          <w:szCs w:val="28"/>
          <w:lang w:eastAsia="ru-RU"/>
        </w:rPr>
      </w:pPr>
    </w:p>
    <w:p w:rsidR="00321604" w:rsidRDefault="006661F7"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lang w:eastAsia="ru-RU"/>
        </w:rPr>
      </w:pPr>
      <w:r w:rsidRPr="00271A06">
        <w:rPr>
          <w:rFonts w:ascii="Times New Roman" w:hAnsi="Times New Roman" w:cs="Times New Roman"/>
          <w:bCs/>
          <w:sz w:val="28"/>
          <w:szCs w:val="28"/>
          <w:lang w:eastAsia="ru-RU"/>
        </w:rPr>
        <w:t xml:space="preserve">О </w:t>
      </w:r>
      <w:r w:rsidR="00271A06" w:rsidRPr="00271A06">
        <w:rPr>
          <w:rFonts w:ascii="Times New Roman" w:hAnsi="Times New Roman" w:cs="Times New Roman"/>
          <w:bCs/>
          <w:sz w:val="28"/>
          <w:szCs w:val="28"/>
          <w:lang w:eastAsia="ru-RU"/>
        </w:rPr>
        <w:t xml:space="preserve">муниципальном жилищном контроле на территории муниципального образования Подольский сельсовет Красногвардейского района </w:t>
      </w:r>
    </w:p>
    <w:p w:rsidR="006661F7" w:rsidRPr="00271A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lang w:eastAsia="ru-RU"/>
        </w:rPr>
      </w:pPr>
      <w:r w:rsidRPr="00271A06">
        <w:rPr>
          <w:rFonts w:ascii="Times New Roman" w:hAnsi="Times New Roman" w:cs="Times New Roman"/>
          <w:bCs/>
          <w:sz w:val="28"/>
          <w:szCs w:val="28"/>
          <w:lang w:eastAsia="ru-RU"/>
        </w:rPr>
        <w:t xml:space="preserve">Оренбургской области </w:t>
      </w:r>
    </w:p>
    <w:p w:rsidR="006661F7" w:rsidRPr="00271A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8"/>
          <w:szCs w:val="28"/>
          <w:lang w:eastAsia="ru-RU"/>
        </w:rPr>
      </w:pPr>
      <w:r w:rsidRPr="00271A06">
        <w:rPr>
          <w:rFonts w:ascii="Times New Roman" w:hAnsi="Times New Roman" w:cs="Times New Roman"/>
          <w:sz w:val="28"/>
          <w:szCs w:val="28"/>
          <w:lang w:eastAsia="ru-RU"/>
        </w:rPr>
        <w:t> </w:t>
      </w:r>
    </w:p>
    <w:p w:rsidR="006661F7" w:rsidRPr="00271A06" w:rsidRDefault="002228B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Pr>
          <w:rFonts w:ascii="Times New Roman" w:hAnsi="Times New Roman" w:cs="Times New Roman"/>
          <w:sz w:val="28"/>
          <w:szCs w:val="28"/>
          <w:lang w:eastAsia="ru-RU"/>
        </w:rPr>
        <w:t>В соответствии с Федеральным законом</w:t>
      </w:r>
      <w:r w:rsidR="006661F7" w:rsidRPr="00271A06">
        <w:rPr>
          <w:rFonts w:ascii="Times New Roman" w:hAnsi="Times New Roman" w:cs="Times New Roman"/>
          <w:sz w:val="28"/>
          <w:szCs w:val="28"/>
          <w:lang w:eastAsia="ru-RU"/>
        </w:rPr>
        <w:t xml:space="preserve"> от 06.10.2003 </w:t>
      </w:r>
      <w:r w:rsidR="00FD0166" w:rsidRPr="00271A06">
        <w:rPr>
          <w:rFonts w:ascii="Times New Roman" w:hAnsi="Times New Roman" w:cs="Times New Roman"/>
          <w:sz w:val="28"/>
          <w:szCs w:val="28"/>
          <w:lang w:eastAsia="ru-RU"/>
        </w:rPr>
        <w:t>№</w:t>
      </w:r>
      <w:r w:rsidR="006661F7" w:rsidRPr="00271A06">
        <w:rPr>
          <w:rFonts w:ascii="Times New Roman" w:hAnsi="Times New Roman" w:cs="Times New Roman"/>
          <w:sz w:val="28"/>
          <w:szCs w:val="28"/>
          <w:lang w:eastAsia="ru-RU"/>
        </w:rPr>
        <w:t xml:space="preserve"> 131-ФЗ </w:t>
      </w:r>
      <w:r w:rsidR="00FD0166" w:rsidRPr="00271A06">
        <w:rPr>
          <w:rFonts w:ascii="Times New Roman" w:hAnsi="Times New Roman" w:cs="Times New Roman"/>
          <w:sz w:val="28"/>
          <w:szCs w:val="28"/>
          <w:lang w:eastAsia="ru-RU"/>
        </w:rPr>
        <w:t>«</w:t>
      </w:r>
      <w:r w:rsidR="006661F7" w:rsidRPr="00271A06">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FD0166" w:rsidRPr="00271A06">
        <w:rPr>
          <w:rFonts w:ascii="Times New Roman" w:hAnsi="Times New Roman" w:cs="Times New Roman"/>
          <w:sz w:val="28"/>
          <w:szCs w:val="28"/>
          <w:lang w:eastAsia="ru-RU"/>
        </w:rPr>
        <w:t>»</w:t>
      </w:r>
      <w:r w:rsidR="006661F7" w:rsidRPr="00271A06">
        <w:rPr>
          <w:rFonts w:ascii="Times New Roman" w:hAnsi="Times New Roman" w:cs="Times New Roman"/>
          <w:sz w:val="28"/>
          <w:szCs w:val="28"/>
          <w:lang w:eastAsia="ru-RU"/>
        </w:rPr>
        <w:t xml:space="preserve">, статьями 3, 23, 30 Федерального закона от 31.07.2020 </w:t>
      </w:r>
      <w:r w:rsidR="00FD0166" w:rsidRPr="00271A06">
        <w:rPr>
          <w:rFonts w:ascii="Times New Roman" w:hAnsi="Times New Roman" w:cs="Times New Roman"/>
          <w:sz w:val="28"/>
          <w:szCs w:val="28"/>
          <w:lang w:eastAsia="ru-RU"/>
        </w:rPr>
        <w:t>№</w:t>
      </w:r>
      <w:r w:rsidR="006661F7" w:rsidRPr="00271A06">
        <w:rPr>
          <w:rFonts w:ascii="Times New Roman" w:hAnsi="Times New Roman" w:cs="Times New Roman"/>
          <w:sz w:val="28"/>
          <w:szCs w:val="28"/>
          <w:lang w:eastAsia="ru-RU"/>
        </w:rPr>
        <w:t xml:space="preserve"> 248-ФЗ </w:t>
      </w:r>
      <w:r w:rsidR="00FD0166" w:rsidRPr="00271A06">
        <w:rPr>
          <w:rFonts w:ascii="Times New Roman" w:hAnsi="Times New Roman" w:cs="Times New Roman"/>
          <w:sz w:val="28"/>
          <w:szCs w:val="28"/>
          <w:lang w:eastAsia="ru-RU"/>
        </w:rPr>
        <w:t>«</w:t>
      </w:r>
      <w:r w:rsidR="006661F7" w:rsidRPr="00271A06">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FD0166" w:rsidRPr="00271A06">
        <w:rPr>
          <w:rFonts w:ascii="Times New Roman" w:hAnsi="Times New Roman" w:cs="Times New Roman"/>
          <w:sz w:val="28"/>
          <w:szCs w:val="28"/>
          <w:lang w:eastAsia="ru-RU"/>
        </w:rPr>
        <w:t>»</w:t>
      </w:r>
      <w:r w:rsidR="006661F7" w:rsidRPr="00271A06">
        <w:rPr>
          <w:rFonts w:ascii="Times New Roman" w:hAnsi="Times New Roman" w:cs="Times New Roman"/>
          <w:sz w:val="28"/>
          <w:szCs w:val="28"/>
          <w:lang w:eastAsia="ru-RU"/>
        </w:rPr>
        <w:t>, Уставом</w:t>
      </w:r>
      <w:r w:rsidR="000B61A3" w:rsidRPr="00271A06">
        <w:rPr>
          <w:rFonts w:ascii="Times New Roman" w:hAnsi="Times New Roman" w:cs="Times New Roman"/>
          <w:sz w:val="28"/>
          <w:szCs w:val="28"/>
          <w:lang w:eastAsia="ru-RU"/>
        </w:rPr>
        <w:t xml:space="preserve"> муниципального образования </w:t>
      </w:r>
      <w:r w:rsidR="00271A06" w:rsidRPr="00271A06">
        <w:rPr>
          <w:rFonts w:ascii="Times New Roman" w:hAnsi="Times New Roman" w:cs="Times New Roman"/>
          <w:sz w:val="28"/>
          <w:szCs w:val="28"/>
          <w:lang w:eastAsia="ru-RU"/>
        </w:rPr>
        <w:t>Подольский сельсовет Красногвардейского района Оренбургской области</w:t>
      </w:r>
      <w:r w:rsidR="006661F7" w:rsidRPr="00271A06">
        <w:rPr>
          <w:rFonts w:ascii="Times New Roman" w:hAnsi="Times New Roman" w:cs="Times New Roman"/>
          <w:sz w:val="28"/>
          <w:szCs w:val="28"/>
          <w:lang w:eastAsia="ru-RU"/>
        </w:rPr>
        <w:t xml:space="preserve">, Совет депутатов </w:t>
      </w:r>
      <w:r w:rsidR="00271A06" w:rsidRPr="00271A06">
        <w:rPr>
          <w:rFonts w:ascii="Times New Roman" w:hAnsi="Times New Roman" w:cs="Times New Roman"/>
          <w:sz w:val="28"/>
          <w:szCs w:val="28"/>
          <w:lang w:eastAsia="ru-RU"/>
        </w:rPr>
        <w:t>РЕШИЛ</w:t>
      </w:r>
      <w:r w:rsidR="006661F7" w:rsidRPr="00271A06">
        <w:rPr>
          <w:rFonts w:ascii="Times New Roman" w:hAnsi="Times New Roman" w:cs="Times New Roman"/>
          <w:sz w:val="28"/>
          <w:szCs w:val="28"/>
          <w:lang w:eastAsia="ru-RU"/>
        </w:rPr>
        <w:t>:</w:t>
      </w:r>
    </w:p>
    <w:p w:rsidR="000B61A3" w:rsidRPr="00271A06"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sidRPr="00271A06">
        <w:rPr>
          <w:rFonts w:ascii="Times New Roman" w:hAnsi="Times New Roman" w:cs="Times New Roman"/>
          <w:sz w:val="28"/>
          <w:szCs w:val="28"/>
          <w:lang w:eastAsia="ru-RU"/>
        </w:rPr>
        <w:t>1. Утвердить прилагаемые:</w:t>
      </w:r>
    </w:p>
    <w:p w:rsidR="000B61A3" w:rsidRPr="00271A06"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sidRPr="00271A06">
        <w:rPr>
          <w:rFonts w:ascii="Times New Roman" w:hAnsi="Times New Roman" w:cs="Times New Roman"/>
          <w:sz w:val="28"/>
          <w:szCs w:val="28"/>
          <w:lang w:eastAsia="ru-RU"/>
        </w:rPr>
        <w:t>1.1.</w:t>
      </w:r>
      <w:r w:rsidR="009F01FE">
        <w:rPr>
          <w:rFonts w:ascii="Times New Roman" w:hAnsi="Times New Roman" w:cs="Times New Roman"/>
          <w:sz w:val="28"/>
          <w:szCs w:val="28"/>
          <w:lang w:eastAsia="ru-RU"/>
        </w:rPr>
        <w:t xml:space="preserve"> </w:t>
      </w:r>
      <w:hyperlink r:id="rId7" w:anchor="p39" w:history="1">
        <w:r w:rsidRPr="00271A06">
          <w:rPr>
            <w:rFonts w:ascii="Times New Roman" w:hAnsi="Times New Roman" w:cs="Times New Roman"/>
            <w:sz w:val="28"/>
            <w:szCs w:val="28"/>
            <w:lang w:eastAsia="ru-RU"/>
          </w:rPr>
          <w:t>Положение</w:t>
        </w:r>
      </w:hyperlink>
      <w:r w:rsidRPr="00271A06">
        <w:rPr>
          <w:rFonts w:ascii="Times New Roman" w:hAnsi="Times New Roman" w:cs="Times New Roman"/>
          <w:sz w:val="28"/>
          <w:szCs w:val="28"/>
          <w:lang w:eastAsia="ru-RU"/>
        </w:rPr>
        <w:t xml:space="preserve"> о муниципальном жилищном контроле на территории муниципального образования</w:t>
      </w:r>
      <w:r w:rsidR="00271A06" w:rsidRPr="00271A06">
        <w:rPr>
          <w:rFonts w:ascii="Times New Roman" w:hAnsi="Times New Roman" w:cs="Times New Roman"/>
          <w:sz w:val="28"/>
          <w:szCs w:val="28"/>
          <w:lang w:eastAsia="ru-RU"/>
        </w:rPr>
        <w:t xml:space="preserve"> Подольский сельсовет Красногвардейского района Оренбургской области </w:t>
      </w:r>
      <w:r w:rsidRPr="00271A06">
        <w:rPr>
          <w:rFonts w:ascii="Times New Roman" w:hAnsi="Times New Roman" w:cs="Times New Roman"/>
          <w:sz w:val="28"/>
          <w:szCs w:val="28"/>
          <w:lang w:eastAsia="ru-RU"/>
        </w:rPr>
        <w:t>согласно приложению № 1</w:t>
      </w:r>
      <w:r w:rsidR="009F01FE">
        <w:rPr>
          <w:rFonts w:ascii="Times New Roman" w:hAnsi="Times New Roman" w:cs="Times New Roman"/>
          <w:sz w:val="28"/>
          <w:szCs w:val="28"/>
          <w:lang w:eastAsia="ru-RU"/>
        </w:rPr>
        <w:t>;</w:t>
      </w:r>
    </w:p>
    <w:p w:rsidR="000B61A3" w:rsidRPr="00271A06"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sidRPr="00271A06">
        <w:rPr>
          <w:rFonts w:ascii="Times New Roman" w:hAnsi="Times New Roman" w:cs="Times New Roman"/>
          <w:sz w:val="28"/>
          <w:szCs w:val="28"/>
          <w:lang w:eastAsia="ru-RU"/>
        </w:rPr>
        <w:t xml:space="preserve">1.2. Ключевые </w:t>
      </w:r>
      <w:hyperlink r:id="rId8" w:anchor="p344" w:history="1">
        <w:r w:rsidRPr="00271A06">
          <w:rPr>
            <w:rFonts w:ascii="Times New Roman" w:hAnsi="Times New Roman" w:cs="Times New Roman"/>
            <w:sz w:val="28"/>
            <w:szCs w:val="28"/>
            <w:lang w:eastAsia="ru-RU"/>
          </w:rPr>
          <w:t>показатели</w:t>
        </w:r>
      </w:hyperlink>
      <w:r w:rsidRPr="00271A06">
        <w:rPr>
          <w:rFonts w:ascii="Times New Roman" w:hAnsi="Times New Roman" w:cs="Times New Roman"/>
          <w:sz w:val="28"/>
          <w:szCs w:val="28"/>
          <w:lang w:eastAsia="ru-RU"/>
        </w:rPr>
        <w:t xml:space="preserve"> муниципального жилищного контроля на территории муниципального образования</w:t>
      </w:r>
      <w:r w:rsidR="00271A06" w:rsidRPr="00271A06">
        <w:rPr>
          <w:rFonts w:ascii="Times New Roman" w:hAnsi="Times New Roman" w:cs="Times New Roman"/>
          <w:sz w:val="28"/>
          <w:szCs w:val="28"/>
          <w:lang w:eastAsia="ru-RU"/>
        </w:rPr>
        <w:t xml:space="preserve"> Подольский</w:t>
      </w:r>
      <w:r w:rsidRPr="00271A06">
        <w:rPr>
          <w:rFonts w:ascii="Times New Roman" w:hAnsi="Times New Roman" w:cs="Times New Roman"/>
          <w:sz w:val="28"/>
          <w:szCs w:val="28"/>
          <w:lang w:eastAsia="ru-RU"/>
        </w:rPr>
        <w:t xml:space="preserve"> сельсовет и их целевые значения, индикативные показатели муниципального жилищного контроля на территории муниципального образования </w:t>
      </w:r>
      <w:r w:rsidR="00271A06" w:rsidRPr="00271A06">
        <w:rPr>
          <w:rFonts w:ascii="Times New Roman" w:hAnsi="Times New Roman" w:cs="Times New Roman"/>
          <w:sz w:val="28"/>
          <w:szCs w:val="28"/>
          <w:lang w:eastAsia="ru-RU"/>
        </w:rPr>
        <w:t>Подольский</w:t>
      </w:r>
      <w:r w:rsidRPr="00271A06">
        <w:rPr>
          <w:rFonts w:ascii="Times New Roman" w:hAnsi="Times New Roman" w:cs="Times New Roman"/>
          <w:sz w:val="28"/>
          <w:szCs w:val="28"/>
          <w:lang w:eastAsia="ru-RU"/>
        </w:rPr>
        <w:t xml:space="preserve"> сельсовет согласно приложению № 2</w:t>
      </w:r>
      <w:r w:rsidR="009F01FE">
        <w:rPr>
          <w:rFonts w:ascii="Times New Roman" w:hAnsi="Times New Roman" w:cs="Times New Roman"/>
          <w:sz w:val="28"/>
          <w:szCs w:val="28"/>
          <w:lang w:eastAsia="ru-RU"/>
        </w:rPr>
        <w:t>;</w:t>
      </w:r>
    </w:p>
    <w:p w:rsidR="000B61A3" w:rsidRPr="00271A06"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271A06">
        <w:rPr>
          <w:rFonts w:ascii="Times New Roman" w:hAnsi="Times New Roman" w:cs="Times New Roman"/>
          <w:sz w:val="28"/>
          <w:szCs w:val="28"/>
          <w:lang w:eastAsia="ru-RU"/>
        </w:rPr>
        <w:t>1.3.</w:t>
      </w:r>
      <w:r w:rsidR="00675B06">
        <w:rPr>
          <w:rFonts w:ascii="Times New Roman" w:hAnsi="Times New Roman" w:cs="Times New Roman"/>
          <w:sz w:val="28"/>
          <w:szCs w:val="28"/>
          <w:lang w:eastAsia="ru-RU"/>
        </w:rPr>
        <w:t xml:space="preserve"> </w:t>
      </w:r>
      <w:r w:rsidRPr="00271A06">
        <w:rPr>
          <w:rFonts w:ascii="Times New Roman" w:hAnsi="Times New Roman" w:cs="Times New Roman"/>
          <w:sz w:val="28"/>
          <w:szCs w:val="28"/>
          <w:lang w:eastAsia="ru-RU"/>
        </w:rPr>
        <w:t>Перечень индикаторов риска нарушения обязательных требований при осуществлении муниципального жилищного контроля на территории муниципального образования</w:t>
      </w:r>
      <w:r w:rsidR="00271A06" w:rsidRPr="00271A06">
        <w:rPr>
          <w:rFonts w:ascii="Times New Roman" w:hAnsi="Times New Roman" w:cs="Times New Roman"/>
          <w:sz w:val="28"/>
          <w:szCs w:val="28"/>
          <w:lang w:eastAsia="ru-RU"/>
        </w:rPr>
        <w:t xml:space="preserve"> Подольский</w:t>
      </w:r>
      <w:r w:rsidRPr="00271A06">
        <w:rPr>
          <w:rFonts w:ascii="Times New Roman" w:hAnsi="Times New Roman" w:cs="Times New Roman"/>
          <w:sz w:val="28"/>
          <w:szCs w:val="28"/>
          <w:lang w:eastAsia="ru-RU"/>
        </w:rPr>
        <w:t xml:space="preserve"> сельсовет согласно приложению № 3.</w:t>
      </w:r>
    </w:p>
    <w:p w:rsidR="000B61A3" w:rsidRPr="00271A06" w:rsidRDefault="00271A06"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271A06">
        <w:rPr>
          <w:rFonts w:ascii="Times New Roman" w:hAnsi="Times New Roman" w:cs="Times New Roman"/>
          <w:sz w:val="28"/>
          <w:szCs w:val="28"/>
          <w:lang w:eastAsia="ru-RU"/>
        </w:rPr>
        <w:t>3. Установить, что н</w:t>
      </w:r>
      <w:r w:rsidR="000B61A3" w:rsidRPr="00271A06">
        <w:rPr>
          <w:rFonts w:ascii="Times New Roman" w:hAnsi="Times New Roman" w:cs="Times New Roman"/>
          <w:sz w:val="28"/>
          <w:szCs w:val="28"/>
          <w:lang w:eastAsia="ru-RU"/>
        </w:rPr>
        <w:t>астоящее решение вступает в силу после его обнародования и не ранее 01 января 2022 года</w:t>
      </w:r>
      <w:r w:rsidR="009F01FE">
        <w:rPr>
          <w:rFonts w:ascii="Times New Roman" w:hAnsi="Times New Roman" w:cs="Times New Roman"/>
          <w:sz w:val="28"/>
          <w:szCs w:val="28"/>
          <w:lang w:eastAsia="ru-RU"/>
        </w:rPr>
        <w:t xml:space="preserve"> </w:t>
      </w:r>
      <w:r w:rsidR="000B61A3" w:rsidRPr="00271A06">
        <w:rPr>
          <w:rFonts w:ascii="Times New Roman" w:hAnsi="Times New Roman" w:cs="Times New Roman"/>
          <w:sz w:val="28"/>
          <w:szCs w:val="28"/>
          <w:lang w:eastAsia="ru-RU"/>
        </w:rPr>
        <w:t xml:space="preserve">за исключением </w:t>
      </w:r>
      <w:r w:rsidR="009F01FE">
        <w:rPr>
          <w:rFonts w:ascii="Times New Roman" w:hAnsi="Times New Roman" w:cs="Times New Roman"/>
          <w:sz w:val="28"/>
          <w:szCs w:val="28"/>
          <w:lang w:eastAsia="ru-RU"/>
        </w:rPr>
        <w:t>р</w:t>
      </w:r>
      <w:r w:rsidRPr="00271A06">
        <w:rPr>
          <w:rFonts w:ascii="Times New Roman" w:hAnsi="Times New Roman" w:cs="Times New Roman"/>
          <w:sz w:val="28"/>
          <w:szCs w:val="28"/>
          <w:lang w:eastAsia="ru-RU"/>
        </w:rPr>
        <w:t xml:space="preserve">аздела 6 </w:t>
      </w:r>
      <w:r w:rsidR="000B61A3" w:rsidRPr="00271A06">
        <w:rPr>
          <w:rFonts w:ascii="Times New Roman" w:hAnsi="Times New Roman" w:cs="Times New Roman"/>
          <w:sz w:val="28"/>
          <w:szCs w:val="28"/>
          <w:lang w:eastAsia="ru-RU"/>
        </w:rPr>
        <w:t>Положения, для которого пунктом 4 решения установлен иной срок вступления его в силу.</w:t>
      </w:r>
    </w:p>
    <w:p w:rsidR="000B61A3" w:rsidRPr="00271A06"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271A06">
        <w:rPr>
          <w:rFonts w:ascii="Times New Roman" w:hAnsi="Times New Roman" w:cs="Times New Roman"/>
          <w:sz w:val="28"/>
          <w:szCs w:val="28"/>
          <w:lang w:eastAsia="ru-RU"/>
        </w:rPr>
        <w:t xml:space="preserve">4. </w:t>
      </w:r>
      <w:hyperlink r:id="rId9" w:anchor="p319" w:history="1">
        <w:r w:rsidR="003659DC" w:rsidRPr="00271A06">
          <w:rPr>
            <w:rFonts w:ascii="Times New Roman" w:hAnsi="Times New Roman" w:cs="Times New Roman"/>
            <w:sz w:val="28"/>
            <w:szCs w:val="28"/>
            <w:lang w:eastAsia="ru-RU"/>
          </w:rPr>
          <w:t>Раздел</w:t>
        </w:r>
      </w:hyperlink>
      <w:r w:rsidR="00675B06">
        <w:t xml:space="preserve"> </w:t>
      </w:r>
      <w:r w:rsidR="003659DC" w:rsidRPr="00271A06">
        <w:rPr>
          <w:rFonts w:ascii="Times New Roman" w:hAnsi="Times New Roman" w:cs="Times New Roman"/>
          <w:sz w:val="28"/>
          <w:szCs w:val="28"/>
        </w:rPr>
        <w:t>6</w:t>
      </w:r>
      <w:r w:rsidR="00675B06">
        <w:rPr>
          <w:rFonts w:ascii="Times New Roman" w:hAnsi="Times New Roman" w:cs="Times New Roman"/>
          <w:sz w:val="28"/>
          <w:szCs w:val="28"/>
        </w:rPr>
        <w:t xml:space="preserve"> </w:t>
      </w:r>
      <w:r w:rsidRPr="00271A06">
        <w:rPr>
          <w:rFonts w:ascii="Times New Roman" w:hAnsi="Times New Roman" w:cs="Times New Roman"/>
          <w:sz w:val="28"/>
          <w:szCs w:val="28"/>
          <w:lang w:eastAsia="ru-RU"/>
        </w:rPr>
        <w:t>Положения вступает в силу с 01 марта 2022 года.</w:t>
      </w:r>
    </w:p>
    <w:p w:rsidR="000B61A3" w:rsidRPr="00271A06"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271A06">
        <w:rPr>
          <w:rFonts w:ascii="Times New Roman" w:hAnsi="Times New Roman" w:cs="Times New Roman"/>
          <w:sz w:val="28"/>
          <w:szCs w:val="28"/>
          <w:lang w:eastAsia="ru-RU"/>
        </w:rPr>
        <w:t xml:space="preserve">5. Настоящее решение подлежит размещению на официальном сайте </w:t>
      </w:r>
      <w:r w:rsidR="00271A06" w:rsidRPr="00271A06">
        <w:rPr>
          <w:rFonts w:ascii="Times New Roman" w:hAnsi="Times New Roman" w:cs="Times New Roman"/>
          <w:sz w:val="28"/>
          <w:szCs w:val="28"/>
          <w:lang w:eastAsia="ru-RU"/>
        </w:rPr>
        <w:t>муниципального образования Подольский</w:t>
      </w:r>
      <w:r w:rsidRPr="00271A06">
        <w:rPr>
          <w:rFonts w:ascii="Times New Roman" w:hAnsi="Times New Roman" w:cs="Times New Roman"/>
          <w:sz w:val="28"/>
          <w:szCs w:val="28"/>
          <w:lang w:eastAsia="ru-RU"/>
        </w:rPr>
        <w:t xml:space="preserve"> сельсовет Красногвардейского района Оренбургской области в сети </w:t>
      </w:r>
      <w:r w:rsidR="00FD0166" w:rsidRPr="00271A06">
        <w:rPr>
          <w:rFonts w:ascii="Times New Roman" w:hAnsi="Times New Roman" w:cs="Times New Roman"/>
          <w:sz w:val="28"/>
          <w:szCs w:val="28"/>
          <w:lang w:eastAsia="ru-RU"/>
        </w:rPr>
        <w:t>«</w:t>
      </w:r>
      <w:r w:rsidRPr="00271A06">
        <w:rPr>
          <w:rFonts w:ascii="Times New Roman" w:hAnsi="Times New Roman" w:cs="Times New Roman"/>
          <w:sz w:val="28"/>
          <w:szCs w:val="28"/>
          <w:lang w:eastAsia="ru-RU"/>
        </w:rPr>
        <w:t>Интернет</w:t>
      </w:r>
      <w:r w:rsidR="00FD0166" w:rsidRPr="00271A06">
        <w:rPr>
          <w:rFonts w:ascii="Times New Roman" w:hAnsi="Times New Roman" w:cs="Times New Roman"/>
          <w:sz w:val="28"/>
          <w:szCs w:val="28"/>
          <w:lang w:eastAsia="ru-RU"/>
        </w:rPr>
        <w:t>»</w:t>
      </w:r>
      <w:r w:rsidR="00271A06" w:rsidRPr="00271A06">
        <w:rPr>
          <w:rFonts w:ascii="Times New Roman" w:hAnsi="Times New Roman" w:cs="Times New Roman"/>
          <w:sz w:val="28"/>
          <w:szCs w:val="28"/>
          <w:lang w:eastAsia="ru-RU"/>
        </w:rPr>
        <w:t>.</w:t>
      </w:r>
    </w:p>
    <w:p w:rsidR="00271A06" w:rsidRPr="00271A06" w:rsidRDefault="000B61A3"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271A06">
        <w:rPr>
          <w:rFonts w:ascii="Times New Roman" w:hAnsi="Times New Roman" w:cs="Times New Roman"/>
          <w:sz w:val="28"/>
          <w:szCs w:val="28"/>
          <w:lang w:eastAsia="ru-RU"/>
        </w:rPr>
        <w:t>6. Контроль за выполнением</w:t>
      </w:r>
      <w:r w:rsidR="002228B7">
        <w:rPr>
          <w:rFonts w:ascii="Times New Roman" w:hAnsi="Times New Roman" w:cs="Times New Roman"/>
          <w:sz w:val="28"/>
          <w:szCs w:val="28"/>
          <w:lang w:eastAsia="ru-RU"/>
        </w:rPr>
        <w:t xml:space="preserve"> настоящего р</w:t>
      </w:r>
      <w:r w:rsidRPr="00271A06">
        <w:rPr>
          <w:rFonts w:ascii="Times New Roman" w:hAnsi="Times New Roman" w:cs="Times New Roman"/>
          <w:sz w:val="28"/>
          <w:szCs w:val="28"/>
          <w:lang w:eastAsia="ru-RU"/>
        </w:rPr>
        <w:t xml:space="preserve">ешения возложить на </w:t>
      </w:r>
      <w:r w:rsidR="00271A06" w:rsidRPr="00271A06">
        <w:rPr>
          <w:rFonts w:ascii="Times New Roman" w:hAnsi="Times New Roman" w:cs="Times New Roman"/>
          <w:sz w:val="28"/>
          <w:szCs w:val="28"/>
          <w:lang w:eastAsia="ru-RU"/>
        </w:rPr>
        <w:t xml:space="preserve">постоянную </w:t>
      </w:r>
      <w:r w:rsidRPr="00271A06">
        <w:rPr>
          <w:rFonts w:ascii="Times New Roman" w:hAnsi="Times New Roman" w:cs="Times New Roman"/>
          <w:sz w:val="28"/>
          <w:szCs w:val="28"/>
          <w:lang w:eastAsia="ru-RU"/>
        </w:rPr>
        <w:t xml:space="preserve">комиссию </w:t>
      </w:r>
      <w:r w:rsidR="00271A06" w:rsidRPr="00271A06">
        <w:rPr>
          <w:rFonts w:ascii="Times New Roman" w:eastAsia="Times New Roman" w:hAnsi="Times New Roman" w:cs="Times New Roman"/>
          <w:sz w:val="28"/>
          <w:szCs w:val="28"/>
          <w:lang w:eastAsia="ru-RU"/>
        </w:rPr>
        <w:t>по вопросам социального развития, правопорядку и статусу депутатов</w:t>
      </w:r>
      <w:r w:rsidR="00271A06" w:rsidRPr="00271A06">
        <w:rPr>
          <w:rFonts w:ascii="Times New Roman" w:hAnsi="Times New Roman" w:cs="Times New Roman"/>
          <w:sz w:val="28"/>
          <w:szCs w:val="28"/>
          <w:lang w:eastAsia="ru-RU"/>
        </w:rPr>
        <w:t>.</w:t>
      </w:r>
    </w:p>
    <w:p w:rsidR="00271A06" w:rsidRDefault="00271A06"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271A06" w:rsidRPr="00F53294"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8"/>
          <w:szCs w:val="28"/>
          <w:lang w:eastAsia="ru-RU"/>
        </w:rPr>
      </w:pPr>
      <w:r w:rsidRPr="00F53294">
        <w:rPr>
          <w:rFonts w:ascii="Times New Roman" w:hAnsi="Times New Roman" w:cs="Times New Roman"/>
          <w:sz w:val="28"/>
          <w:szCs w:val="28"/>
          <w:lang w:eastAsia="ru-RU"/>
        </w:rPr>
        <w:t>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295"/>
        <w:gridCol w:w="2202"/>
      </w:tblGrid>
      <w:tr w:rsidR="00271A06" w:rsidTr="00EB44AB">
        <w:tc>
          <w:tcPr>
            <w:tcW w:w="4219" w:type="dxa"/>
          </w:tcPr>
          <w:p w:rsidR="00271A06"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F53294">
              <w:rPr>
                <w:rFonts w:ascii="Times New Roman" w:eastAsia="Times New Roman" w:hAnsi="Times New Roman" w:cs="Times New Roman"/>
                <w:sz w:val="28"/>
                <w:szCs w:val="28"/>
                <w:lang w:eastAsia="ru-RU"/>
              </w:rPr>
              <w:t>Председатель Совета депутатов</w:t>
            </w:r>
          </w:p>
        </w:tc>
        <w:tc>
          <w:tcPr>
            <w:tcW w:w="3402" w:type="dxa"/>
          </w:tcPr>
          <w:p w:rsidR="00271A06"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2232" w:type="dxa"/>
          </w:tcPr>
          <w:p w:rsidR="00271A06" w:rsidRPr="00EC15F9"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EC15F9">
              <w:rPr>
                <w:rFonts w:ascii="Times New Roman" w:hAnsi="Times New Roman" w:cs="Times New Roman"/>
                <w:sz w:val="28"/>
                <w:szCs w:val="28"/>
                <w:lang w:eastAsia="ru-RU"/>
              </w:rPr>
              <w:t xml:space="preserve">О.П. Дубовик </w:t>
            </w:r>
          </w:p>
        </w:tc>
      </w:tr>
      <w:tr w:rsidR="00271A06" w:rsidTr="00EB44AB">
        <w:tc>
          <w:tcPr>
            <w:tcW w:w="4219" w:type="dxa"/>
          </w:tcPr>
          <w:p w:rsidR="00271A06"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3402" w:type="dxa"/>
          </w:tcPr>
          <w:p w:rsidR="00271A06"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2232" w:type="dxa"/>
          </w:tcPr>
          <w:p w:rsidR="00271A06" w:rsidRPr="00EC15F9"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tc>
      </w:tr>
      <w:tr w:rsidR="00271A06" w:rsidTr="00EB44AB">
        <w:tc>
          <w:tcPr>
            <w:tcW w:w="4219" w:type="dxa"/>
          </w:tcPr>
          <w:p w:rsidR="00271A06"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F53294">
              <w:rPr>
                <w:rFonts w:ascii="Times New Roman" w:eastAsia="Times New Roman" w:hAnsi="Times New Roman" w:cs="Times New Roman"/>
                <w:sz w:val="28"/>
                <w:szCs w:val="28"/>
                <w:lang w:eastAsia="ru-RU"/>
              </w:rPr>
              <w:t xml:space="preserve">Глава сельсовета                            </w:t>
            </w:r>
          </w:p>
        </w:tc>
        <w:tc>
          <w:tcPr>
            <w:tcW w:w="3402" w:type="dxa"/>
          </w:tcPr>
          <w:p w:rsidR="00271A06"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2232" w:type="dxa"/>
          </w:tcPr>
          <w:p w:rsidR="00271A06" w:rsidRPr="00EC15F9"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EC15F9">
              <w:rPr>
                <w:rFonts w:ascii="Times New Roman" w:hAnsi="Times New Roman" w:cs="Times New Roman"/>
                <w:sz w:val="28"/>
                <w:szCs w:val="28"/>
                <w:lang w:eastAsia="ru-RU"/>
              </w:rPr>
              <w:t>Ю.Л. Гаврилов</w:t>
            </w:r>
          </w:p>
        </w:tc>
      </w:tr>
    </w:tbl>
    <w:p w:rsidR="00271A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271A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271A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271A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271A06" w:rsidRPr="00675B06" w:rsidRDefault="00271A06" w:rsidP="00271A06">
      <w:pPr>
        <w:tabs>
          <w:tab w:val="left" w:pos="3360"/>
        </w:tabs>
        <w:spacing w:after="0" w:line="240" w:lineRule="auto"/>
        <w:jc w:val="both"/>
        <w:rPr>
          <w:rFonts w:ascii="Times New Roman" w:eastAsia="Times New Roman" w:hAnsi="Times New Roman" w:cs="Times New Roman"/>
          <w:sz w:val="25"/>
          <w:szCs w:val="25"/>
          <w:lang w:eastAsia="ru-RU"/>
        </w:rPr>
      </w:pPr>
      <w:r w:rsidRPr="00675B06">
        <w:rPr>
          <w:rFonts w:ascii="Times New Roman" w:eastAsia="Times New Roman" w:hAnsi="Times New Roman" w:cs="Times New Roman"/>
          <w:sz w:val="25"/>
          <w:szCs w:val="25"/>
          <w:lang w:eastAsia="ru-RU"/>
        </w:rPr>
        <w:t>Разослано: в дело, постоянной комиссии по вопросам</w:t>
      </w:r>
      <w:r w:rsidR="002F0A0D">
        <w:rPr>
          <w:rFonts w:ascii="Times New Roman" w:eastAsia="Times New Roman" w:hAnsi="Times New Roman" w:cs="Times New Roman"/>
          <w:sz w:val="25"/>
          <w:szCs w:val="25"/>
          <w:lang w:eastAsia="ru-RU"/>
        </w:rPr>
        <w:t xml:space="preserve"> </w:t>
      </w:r>
      <w:r w:rsidRPr="00675B06">
        <w:rPr>
          <w:rFonts w:ascii="Times New Roman" w:eastAsia="Times New Roman" w:hAnsi="Times New Roman" w:cs="Times New Roman"/>
          <w:sz w:val="25"/>
          <w:szCs w:val="25"/>
          <w:lang w:eastAsia="ru-RU"/>
        </w:rPr>
        <w:t>социального развития, правопорядку и статусу депутатов, прокурору района, для обнародования.</w:t>
      </w:r>
    </w:p>
    <w:p w:rsidR="000B61A3" w:rsidRPr="00271A06"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8"/>
          <w:szCs w:val="28"/>
          <w:lang w:eastAsia="ru-RU"/>
        </w:rPr>
      </w:pPr>
      <w:r w:rsidRPr="00271A06">
        <w:rPr>
          <w:rFonts w:ascii="Times New Roman" w:hAnsi="Times New Roman" w:cs="Times New Roman"/>
          <w:sz w:val="28"/>
          <w:szCs w:val="28"/>
          <w:lang w:eastAsia="ru-RU"/>
        </w:rPr>
        <w:t> </w:t>
      </w:r>
    </w:p>
    <w:p w:rsidR="006661F7" w:rsidRPr="00271A06" w:rsidRDefault="006661F7" w:rsidP="00D6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8"/>
          <w:szCs w:val="28"/>
          <w:lang w:eastAsia="ru-RU"/>
        </w:rPr>
      </w:pPr>
    </w:p>
    <w:p w:rsidR="006661F7" w:rsidRPr="00271A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8"/>
          <w:szCs w:val="28"/>
          <w:lang w:eastAsia="ru-RU"/>
        </w:rPr>
      </w:pPr>
      <w:r w:rsidRPr="00271A06">
        <w:rPr>
          <w:rFonts w:ascii="Times New Roman" w:hAnsi="Times New Roman" w:cs="Times New Roman"/>
          <w:sz w:val="28"/>
          <w:szCs w:val="28"/>
          <w:lang w:eastAsia="ru-RU"/>
        </w:rPr>
        <w:t> </w:t>
      </w:r>
    </w:p>
    <w:p w:rsidR="006661F7" w:rsidRPr="00271A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6661F7"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6661F7"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6661F7"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6661F7"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6661F7"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228B7" w:rsidRDefault="002228B7"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9F01FE" w:rsidRDefault="009F01FE"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9F01FE" w:rsidRDefault="009F01FE"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9F01FE" w:rsidRDefault="009F01FE"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204D" w:rsidRDefault="0074204D"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204D" w:rsidRDefault="0074204D"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204D" w:rsidRDefault="0074204D"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271A06" w:rsidRPr="00675B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lastRenderedPageBreak/>
        <w:t>Приложение № 1</w:t>
      </w:r>
    </w:p>
    <w:p w:rsidR="00271A06" w:rsidRPr="00675B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к решению муниципального образования</w:t>
      </w:r>
    </w:p>
    <w:p w:rsidR="00271A06" w:rsidRPr="00675B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Подольский сельсовет</w:t>
      </w:r>
    </w:p>
    <w:p w:rsidR="00271A06" w:rsidRPr="00675B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 xml:space="preserve">Красногвардейского района </w:t>
      </w:r>
    </w:p>
    <w:p w:rsidR="00271A06" w:rsidRPr="00675B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t>Оренбургской области</w:t>
      </w:r>
    </w:p>
    <w:p w:rsidR="00271A06" w:rsidRPr="00675B06" w:rsidRDefault="002F0A0D"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Pr>
          <w:rFonts w:ascii="Times New Roman" w:hAnsi="Times New Roman" w:cs="Times New Roman"/>
          <w:sz w:val="25"/>
          <w:szCs w:val="25"/>
          <w:lang w:eastAsia="ru-RU"/>
        </w:rPr>
        <w:t>от _________</w:t>
      </w:r>
      <w:r w:rsidR="00675B06" w:rsidRPr="00675B06">
        <w:rPr>
          <w:rFonts w:ascii="Times New Roman" w:hAnsi="Times New Roman" w:cs="Times New Roman"/>
          <w:sz w:val="25"/>
          <w:szCs w:val="25"/>
          <w:lang w:eastAsia="ru-RU"/>
        </w:rPr>
        <w:t xml:space="preserve"> </w:t>
      </w:r>
      <w:r w:rsidR="00271A06" w:rsidRPr="00675B06">
        <w:rPr>
          <w:rFonts w:ascii="Times New Roman" w:hAnsi="Times New Roman" w:cs="Times New Roman"/>
          <w:sz w:val="25"/>
          <w:szCs w:val="25"/>
          <w:lang w:eastAsia="ru-RU"/>
        </w:rPr>
        <w:t>№</w:t>
      </w:r>
      <w:r w:rsidR="00675B06" w:rsidRPr="00675B06">
        <w:rPr>
          <w:rFonts w:ascii="Times New Roman" w:hAnsi="Times New Roman" w:cs="Times New Roman"/>
          <w:sz w:val="25"/>
          <w:szCs w:val="25"/>
          <w:lang w:eastAsia="ru-RU"/>
        </w:rPr>
        <w:t xml:space="preserve"> </w:t>
      </w:r>
      <w:r>
        <w:rPr>
          <w:rFonts w:ascii="Times New Roman" w:hAnsi="Times New Roman" w:cs="Times New Roman"/>
          <w:sz w:val="25"/>
          <w:szCs w:val="25"/>
          <w:lang w:eastAsia="ru-RU"/>
        </w:rPr>
        <w:t>____</w:t>
      </w:r>
    </w:p>
    <w:p w:rsidR="00271A06" w:rsidRPr="00675B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5"/>
          <w:szCs w:val="25"/>
          <w:lang w:eastAsia="ru-RU"/>
        </w:rPr>
      </w:pPr>
      <w:bookmarkStart w:id="0" w:name="p37"/>
      <w:bookmarkEnd w:id="0"/>
      <w:r w:rsidRPr="00675B06">
        <w:rPr>
          <w:rFonts w:ascii="Times New Roman" w:hAnsi="Times New Roman" w:cs="Times New Roman"/>
          <w:b/>
          <w:bCs/>
          <w:sz w:val="25"/>
          <w:szCs w:val="25"/>
          <w:lang w:eastAsia="ru-RU"/>
        </w:rPr>
        <w:t>ПОЛОЖЕНИЕ</w:t>
      </w:r>
    </w:p>
    <w:p w:rsidR="009F01FE" w:rsidRDefault="002228B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5"/>
          <w:szCs w:val="25"/>
          <w:lang w:eastAsia="ru-RU"/>
        </w:rPr>
      </w:pPr>
      <w:r w:rsidRPr="00675B06">
        <w:rPr>
          <w:rFonts w:ascii="Times New Roman" w:hAnsi="Times New Roman" w:cs="Times New Roman"/>
          <w:b/>
          <w:bCs/>
          <w:sz w:val="25"/>
          <w:szCs w:val="25"/>
          <w:lang w:eastAsia="ru-RU"/>
        </w:rPr>
        <w:t>о муниципальном</w:t>
      </w:r>
      <w:r w:rsidR="00675B06">
        <w:rPr>
          <w:rFonts w:ascii="Times New Roman" w:hAnsi="Times New Roman" w:cs="Times New Roman"/>
          <w:b/>
          <w:bCs/>
          <w:sz w:val="25"/>
          <w:szCs w:val="25"/>
          <w:lang w:eastAsia="ru-RU"/>
        </w:rPr>
        <w:t xml:space="preserve"> </w:t>
      </w:r>
      <w:r w:rsidRPr="00675B06">
        <w:rPr>
          <w:rFonts w:ascii="Times New Roman" w:hAnsi="Times New Roman" w:cs="Times New Roman"/>
          <w:b/>
          <w:bCs/>
          <w:sz w:val="25"/>
          <w:szCs w:val="25"/>
          <w:lang w:eastAsia="ru-RU"/>
        </w:rPr>
        <w:t xml:space="preserve">жилищном контроле на территории муниципального образования Подольский сельсовет Красногвардейского района </w:t>
      </w:r>
    </w:p>
    <w:p w:rsidR="006661F7" w:rsidRPr="00675B06" w:rsidRDefault="002228B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5"/>
          <w:szCs w:val="25"/>
          <w:lang w:eastAsia="ru-RU"/>
        </w:rPr>
      </w:pPr>
      <w:r w:rsidRPr="00675B06">
        <w:rPr>
          <w:rFonts w:ascii="Times New Roman" w:hAnsi="Times New Roman" w:cs="Times New Roman"/>
          <w:b/>
          <w:bCs/>
          <w:sz w:val="25"/>
          <w:szCs w:val="25"/>
          <w:lang w:eastAsia="ru-RU"/>
        </w:rPr>
        <w:t>Оренбургской области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Раздел 1. Общие положения</w:t>
      </w:r>
    </w:p>
    <w:p w:rsidR="006661F7" w:rsidRPr="00675B06" w:rsidRDefault="006661F7"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1. Положение об осуществлении муниципального жилищного контроля на территории</w:t>
      </w:r>
      <w:r w:rsidR="002228B7" w:rsidRPr="00675B06">
        <w:rPr>
          <w:rFonts w:ascii="Times New Roman" w:hAnsi="Times New Roman" w:cs="Times New Roman"/>
          <w:sz w:val="25"/>
          <w:szCs w:val="25"/>
          <w:lang w:eastAsia="ru-RU"/>
        </w:rPr>
        <w:t xml:space="preserve"> муниципального образования Подольский сельсовет</w:t>
      </w:r>
      <w:r w:rsidRPr="00675B06">
        <w:rPr>
          <w:rFonts w:ascii="Times New Roman" w:hAnsi="Times New Roman" w:cs="Times New Roman"/>
          <w:sz w:val="25"/>
          <w:szCs w:val="25"/>
          <w:lang w:eastAsia="ru-RU"/>
        </w:rPr>
        <w:t xml:space="preserve"> (далее - Положение) устанавливает порядок организации и осуществления муниципального жилищного контроля на территории</w:t>
      </w:r>
      <w:r w:rsidR="000B61A3" w:rsidRPr="00675B06">
        <w:rPr>
          <w:rFonts w:ascii="Times New Roman" w:hAnsi="Times New Roman" w:cs="Times New Roman"/>
          <w:sz w:val="25"/>
          <w:szCs w:val="25"/>
          <w:lang w:eastAsia="ru-RU"/>
        </w:rPr>
        <w:t xml:space="preserve"> муниципального образования </w:t>
      </w:r>
      <w:r w:rsidR="002228B7" w:rsidRPr="00675B06">
        <w:rPr>
          <w:rFonts w:ascii="Times New Roman" w:hAnsi="Times New Roman" w:cs="Times New Roman"/>
          <w:sz w:val="25"/>
          <w:szCs w:val="25"/>
          <w:lang w:eastAsia="ru-RU"/>
        </w:rPr>
        <w:t>Подольский сельсовет</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Муниципальный жилищный контроль на территории</w:t>
      </w:r>
      <w:r w:rsidR="000B61A3" w:rsidRPr="00675B06">
        <w:rPr>
          <w:rFonts w:ascii="Times New Roman" w:hAnsi="Times New Roman" w:cs="Times New Roman"/>
          <w:sz w:val="25"/>
          <w:szCs w:val="25"/>
          <w:lang w:eastAsia="ru-RU"/>
        </w:rPr>
        <w:t xml:space="preserve"> муниципального образования </w:t>
      </w:r>
      <w:r w:rsidR="002228B7" w:rsidRPr="00675B06">
        <w:rPr>
          <w:rFonts w:ascii="Times New Roman" w:hAnsi="Times New Roman" w:cs="Times New Roman"/>
          <w:sz w:val="25"/>
          <w:szCs w:val="25"/>
          <w:lang w:eastAsia="ru-RU"/>
        </w:rPr>
        <w:t>Подольский сельсовет</w:t>
      </w:r>
      <w:r w:rsidRPr="00675B06">
        <w:rPr>
          <w:rFonts w:ascii="Times New Roman" w:hAnsi="Times New Roman" w:cs="Times New Roman"/>
          <w:sz w:val="25"/>
          <w:szCs w:val="25"/>
          <w:lang w:eastAsia="ru-RU"/>
        </w:rPr>
        <w:t xml:space="preserve"> осуществляется </w:t>
      </w:r>
      <w:bookmarkStart w:id="1" w:name="_Hlk82006735"/>
      <w:r w:rsidRPr="00675B06">
        <w:rPr>
          <w:rFonts w:ascii="Times New Roman" w:hAnsi="Times New Roman" w:cs="Times New Roman"/>
          <w:sz w:val="25"/>
          <w:szCs w:val="25"/>
          <w:lang w:eastAsia="ru-RU"/>
        </w:rPr>
        <w:t>Администрацией</w:t>
      </w:r>
      <w:bookmarkEnd w:id="1"/>
      <w:r w:rsidR="000B61A3" w:rsidRPr="00675B06">
        <w:rPr>
          <w:rFonts w:ascii="Times New Roman" w:hAnsi="Times New Roman" w:cs="Times New Roman"/>
          <w:sz w:val="25"/>
          <w:szCs w:val="25"/>
          <w:lang w:eastAsia="ru-RU"/>
        </w:rPr>
        <w:t xml:space="preserve"> муниципального образования </w:t>
      </w:r>
      <w:r w:rsidR="002228B7" w:rsidRPr="00675B06">
        <w:rPr>
          <w:rFonts w:ascii="Times New Roman" w:hAnsi="Times New Roman" w:cs="Times New Roman"/>
          <w:sz w:val="25"/>
          <w:szCs w:val="25"/>
          <w:lang w:eastAsia="ru-RU"/>
        </w:rPr>
        <w:t>Подольский сельсовет</w:t>
      </w:r>
      <w:r w:rsidRPr="00675B06">
        <w:rPr>
          <w:rFonts w:ascii="Times New Roman" w:hAnsi="Times New Roman" w:cs="Times New Roman"/>
          <w:sz w:val="25"/>
          <w:szCs w:val="25"/>
          <w:lang w:eastAsia="ru-RU"/>
        </w:rPr>
        <w:t xml:space="preserve"> (далее - контрольный орган).</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От имени контрольного органа муниципальный жилищный контроль вправе осуществлять следующие должностные лица: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руководитель (заместитель руководителя)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требований к формированию фондов капитального ремонта;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675B06">
        <w:rPr>
          <w:rFonts w:ascii="Times New Roman" w:hAnsi="Times New Roman" w:cs="Times New Roman"/>
          <w:sz w:val="25"/>
          <w:szCs w:val="25"/>
          <w:lang w:eastAsia="ru-RU"/>
        </w:rPr>
        <w:lastRenderedPageBreak/>
        <w:t>оказывающих услуги и (или) выполняющих работы по содержанию и ремонту общего имущества в многоквартирных домах;</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требований к предоставлению коммунальных услуг пользователям помещений в многоквартирных домах и жилых домов;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правил содержания общего имущества в многоквартирном доме и правил изменения размера платы за содержание жилого помещения;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10) требований к обеспечению доступности для инвалидов помещений в многоквартирных домах;</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11) требований к предоставлению жилых помещений в наемных домах социального использования;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12) исполнение решений, принятых контрольным органом по результатам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Объектом муниципального жилищного контроля (далее - объект контроля) является: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деятельность, действия (бездействие) по пользованию жилыми помещениями муниципального жилищного фонда;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деятельность, действия (бездействие) по формированию фондов капитального ремонта;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деятельность, действия (бездействие) по управлению многоквартирными домами, включающая в себя: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деятельность, действия (бездействие) по обеспечению доступности для инвалидов помещений в многоквартирных домах;</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деятельность, действия (бездействие) по размещению информации в системе;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деятельность, действия (бездействие) по предоставлению жилых помещений в наемных домах социального использования.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lastRenderedPageBreak/>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14786D" w:rsidRPr="00675B06">
        <w:rPr>
          <w:rFonts w:ascii="Times New Roman" w:hAnsi="Times New Roman" w:cs="Times New Roman"/>
          <w:sz w:val="25"/>
          <w:szCs w:val="25"/>
          <w:lang w:eastAsia="ru-RU"/>
        </w:rPr>
        <w:t>Оренбургской</w:t>
      </w:r>
      <w:r w:rsidRPr="00675B06">
        <w:rPr>
          <w:rFonts w:ascii="Times New Roman" w:hAnsi="Times New Roman" w:cs="Times New Roman"/>
          <w:sz w:val="25"/>
          <w:szCs w:val="25"/>
          <w:lang w:eastAsia="ru-RU"/>
        </w:rPr>
        <w:t xml:space="preserve"> области;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граждане, в пользовании которых находятся помещения муниципального жилищного фонда.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8. Учет объектов контроля обеспечивается контрольным органом в соответствии с Федеральным законом от 31 июля 2020 года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О государственном контроле (надзоре) и муниципальном контроле в Российской Федерации</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(далее - Федеральный закон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настоящим положением.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2" w:name="p81"/>
      <w:bookmarkEnd w:id="2"/>
      <w:r w:rsidRPr="00675B06">
        <w:rPr>
          <w:rFonts w:ascii="Times New Roman" w:hAnsi="Times New Roman" w:cs="Times New Roman"/>
          <w:sz w:val="25"/>
          <w:szCs w:val="25"/>
          <w:lang w:eastAsia="ru-RU"/>
        </w:rPr>
        <w:t xml:space="preserve">10. С учетом требований части 7 статьи 22 и части 2 статьи 61 Федерального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11. Организация и осуществление муниципального жилищного контроля регулируются положениями Федерального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Раздел 2. П</w:t>
      </w:r>
      <w:r w:rsidR="002228B7" w:rsidRPr="00675B06">
        <w:rPr>
          <w:rFonts w:ascii="Times New Roman" w:hAnsi="Times New Roman" w:cs="Times New Roman"/>
          <w:b/>
          <w:bCs/>
          <w:sz w:val="25"/>
          <w:szCs w:val="25"/>
          <w:lang w:eastAsia="ru-RU"/>
        </w:rPr>
        <w:t>рофилактика рисков причинения вреда (ущерба) охраняемых законом ценностям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Глава 1. О</w:t>
      </w:r>
      <w:r w:rsidR="002228B7" w:rsidRPr="00675B06">
        <w:rPr>
          <w:rFonts w:ascii="Times New Roman" w:hAnsi="Times New Roman" w:cs="Times New Roman"/>
          <w:b/>
          <w:bCs/>
          <w:sz w:val="25"/>
          <w:szCs w:val="25"/>
          <w:lang w:eastAsia="ru-RU"/>
        </w:rPr>
        <w:t xml:space="preserve">рганизация профилактики нарушения обязательных </w:t>
      </w:r>
      <w:r w:rsidR="00032A71" w:rsidRPr="00675B06">
        <w:rPr>
          <w:rFonts w:ascii="Times New Roman" w:hAnsi="Times New Roman" w:cs="Times New Roman"/>
          <w:b/>
          <w:bCs/>
          <w:sz w:val="25"/>
          <w:szCs w:val="25"/>
          <w:lang w:eastAsia="ru-RU"/>
        </w:rPr>
        <w:t>требований</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00032A71" w:rsidRPr="00675B06">
        <w:rPr>
          <w:rFonts w:ascii="Times New Roman" w:hAnsi="Times New Roman" w:cs="Times New Roman"/>
          <w:sz w:val="25"/>
          <w:szCs w:val="25"/>
          <w:lang w:eastAsia="ru-RU"/>
        </w:rPr>
        <w:t>1</w:t>
      </w:r>
      <w:r w:rsidRPr="00675B06">
        <w:rPr>
          <w:rFonts w:ascii="Times New Roman" w:hAnsi="Times New Roman" w:cs="Times New Roman"/>
          <w:sz w:val="25"/>
          <w:szCs w:val="25"/>
          <w:lang w:eastAsia="ru-RU"/>
        </w:rPr>
        <w:t>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стимулирование добросовестного соблюдения обязательных требований контролируемыми лицами;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w:t>
      </w:r>
      <w:r w:rsidRPr="00675B06">
        <w:rPr>
          <w:rFonts w:ascii="Times New Roman" w:hAnsi="Times New Roman" w:cs="Times New Roman"/>
          <w:sz w:val="25"/>
          <w:szCs w:val="25"/>
          <w:lang w:eastAsia="ru-RU"/>
        </w:rPr>
        <w:lastRenderedPageBreak/>
        <w:t>органа, характеристику проблем, на решение которых направлена программа профилактики;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цели и задачи реализации программы профилактики;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перечень профилактических мероприятий, сроки (периодичность) их проведения;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показатели результативности и эффективности программы профилактики.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16. Утвержденная программа профилактики размещается на официальном сайте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17. Профилактические мероприятия, предусмотренные программой профилактики, обязательны для проведения контрольным органом.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18. Контрольный орган проводит следующие профилактические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информирование;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консультирование.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Орган контроля может проводить профилактические мероприятия, не предусмотренные программой профилактики: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объявление предостережения;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профилактический визит.</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Глава 2. И</w:t>
      </w:r>
      <w:r w:rsidR="00032A71" w:rsidRPr="00675B06">
        <w:rPr>
          <w:rFonts w:ascii="Times New Roman" w:hAnsi="Times New Roman" w:cs="Times New Roman"/>
          <w:b/>
          <w:bCs/>
          <w:sz w:val="25"/>
          <w:szCs w:val="25"/>
          <w:lang w:eastAsia="ru-RU"/>
        </w:rPr>
        <w:t>нформирование</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23. Контрольный орган размещает и поддерживает в актуальном состоянии на своем официальном сайте: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тексты нормативных правовых актов, регулирующих осуществление муниципального жилищного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lastRenderedPageBreak/>
        <w:t xml:space="preserve">4) руководства по соблюдению обязательных требований, разработанные и утвержденные в соответствии с Федеральным законом от 31.07.2020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247-ФЗ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Об обязательных требованиях в Российской Федерации</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перечень индикаторов риска нарушения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программу профилактики рисков причинения вреда;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исчерпывающий перечень сведений, которые могут запрашиваться контрольным органом у контролируемого лица;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 сведения о способах получения консультаций по вопросам соблюдения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9) сведения о порядке досудебного обжалования решений контрольного органа, действий (бездействия) его должностных лиц;</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10) доклады о муниципальном жилищном контроле;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Глава 3. К</w:t>
      </w:r>
      <w:r w:rsidR="00032A71" w:rsidRPr="00675B06">
        <w:rPr>
          <w:rFonts w:ascii="Times New Roman" w:hAnsi="Times New Roman" w:cs="Times New Roman"/>
          <w:b/>
          <w:bCs/>
          <w:sz w:val="25"/>
          <w:szCs w:val="25"/>
          <w:lang w:eastAsia="ru-RU"/>
        </w:rPr>
        <w:t>онсультирование</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график работы контрольного органа, время приема посетителей;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перечень нормативных правовых актов, регулирующих осуществление муниципального жилищного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перечень актов, содержащих обязательные требования.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59-ФЗ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О порядке рассмотрения обращений граждан Российской Федерации</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основание объявления обратившемуся контролируемому лицу предостережения;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lastRenderedPageBreak/>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31. Контрольный орган осуществляет учет консультирований.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Глава 4. О</w:t>
      </w:r>
      <w:r w:rsidR="00032A71" w:rsidRPr="00675B06">
        <w:rPr>
          <w:rFonts w:ascii="Times New Roman" w:hAnsi="Times New Roman" w:cs="Times New Roman"/>
          <w:b/>
          <w:bCs/>
          <w:sz w:val="25"/>
          <w:szCs w:val="25"/>
          <w:lang w:eastAsia="ru-RU"/>
        </w:rPr>
        <w:t>бъявление предостережения</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наименование контрольного органа, в который направляется возражение;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дату и номер предостережения;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доводы, на основании которых контролируемое лицо не согласно с объявленным предостережением;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дату получения предостережения контролируемым лицом;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личную подпись и дату.</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36. Возражение направляется контролируемым лицом на бумажном носителе почтовым отправлением либо в форме электронного документа, подписанного </w:t>
      </w:r>
      <w:r w:rsidRPr="00675B06">
        <w:rPr>
          <w:rFonts w:ascii="Times New Roman" w:hAnsi="Times New Roman" w:cs="Times New Roman"/>
          <w:sz w:val="25"/>
          <w:szCs w:val="25"/>
          <w:lang w:eastAsia="ru-RU"/>
        </w:rPr>
        <w:lastRenderedPageBreak/>
        <w:t>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37. Контрольный орган в течение 20 календарных дней со дня регистрации возражения: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направляют письменный ответ по существу поставленных в возражении вопросов.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Повторно направленные возражения по тем же основаниям контрольным органом не рассматриваются.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38. По результатам рассмотрения возражения контрольный орган принимает одно из следующих решений: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удовлетворяет возражение в форме отмены объявленного предостережения;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отказывает в удовлетворении возражения.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Глава 5. П</w:t>
      </w:r>
      <w:r w:rsidR="00032A71" w:rsidRPr="00675B06">
        <w:rPr>
          <w:rFonts w:ascii="Times New Roman" w:hAnsi="Times New Roman" w:cs="Times New Roman"/>
          <w:b/>
          <w:bCs/>
          <w:sz w:val="25"/>
          <w:szCs w:val="25"/>
          <w:lang w:eastAsia="ru-RU"/>
        </w:rPr>
        <w:t>рофилактический визит</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Раздел 3. О</w:t>
      </w:r>
      <w:r w:rsidR="00032A71" w:rsidRPr="00675B06">
        <w:rPr>
          <w:rFonts w:ascii="Times New Roman" w:hAnsi="Times New Roman" w:cs="Times New Roman"/>
          <w:b/>
          <w:bCs/>
          <w:sz w:val="25"/>
          <w:szCs w:val="25"/>
          <w:lang w:eastAsia="ru-RU"/>
        </w:rPr>
        <w:t>существление муниципального жилищного контроля</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 xml:space="preserve">45. С учетом требований части 2 статьи 66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и </w:t>
      </w:r>
      <w:hyperlink r:id="rId10" w:anchor="p81" w:history="1">
        <w:r w:rsidRPr="00675B06">
          <w:rPr>
            <w:rFonts w:ascii="Times New Roman" w:hAnsi="Times New Roman" w:cs="Times New Roman"/>
            <w:color w:val="0000FF"/>
            <w:sz w:val="25"/>
            <w:szCs w:val="25"/>
            <w:lang w:eastAsia="ru-RU"/>
          </w:rPr>
          <w:t>пункта 10</w:t>
        </w:r>
      </w:hyperlink>
      <w:r w:rsidRPr="00675B06">
        <w:rPr>
          <w:rFonts w:ascii="Times New Roman" w:hAnsi="Times New Roman" w:cs="Times New Roman"/>
          <w:sz w:val="25"/>
          <w:szCs w:val="25"/>
          <w:lang w:eastAsia="ru-RU"/>
        </w:rPr>
        <w:t xml:space="preserve"> настоящего Положения все внеплановые контрольные мероприятия при осуществлении </w:t>
      </w:r>
      <w:r w:rsidRPr="00675B06">
        <w:rPr>
          <w:rFonts w:ascii="Times New Roman" w:hAnsi="Times New Roman" w:cs="Times New Roman"/>
          <w:sz w:val="25"/>
          <w:szCs w:val="25"/>
          <w:lang w:eastAsia="ru-RU"/>
        </w:rPr>
        <w:lastRenderedPageBreak/>
        <w:t>муниципального жилищного контроля могут проводиться только после согласования с прокуратурой.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инспекционный визит, в ходе которого могут осуществляться следующие контрольные действия: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а) осмотр;</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б) опрос;</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г) инструментальное обследование.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Инспекционный визит проводится в порядке и объеме, определенном статьей 70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документарная проверка, в ходе которой могут осуществляться следующие контрольные действия: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а) получение письменных объяснений;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б) истребование документов.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Документарная проводится в порядке и объеме, определе</w:t>
      </w:r>
      <w:r w:rsidR="002B0097" w:rsidRPr="00675B06">
        <w:rPr>
          <w:rFonts w:ascii="Times New Roman" w:hAnsi="Times New Roman" w:cs="Times New Roman"/>
          <w:sz w:val="25"/>
          <w:szCs w:val="25"/>
          <w:lang w:eastAsia="ru-RU"/>
        </w:rPr>
        <w:t xml:space="preserve">нном статьей 72 Закона </w:t>
      </w:r>
      <w:r w:rsidR="00FD0166" w:rsidRPr="00675B06">
        <w:rPr>
          <w:rFonts w:ascii="Times New Roman" w:hAnsi="Times New Roman" w:cs="Times New Roman"/>
          <w:sz w:val="25"/>
          <w:szCs w:val="25"/>
          <w:lang w:eastAsia="ru-RU"/>
        </w:rPr>
        <w:t>№</w:t>
      </w:r>
      <w:r w:rsidR="002B0097"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выездная проверка, в ходе которой могут осуществляться следующие контрольные действия: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а) осмотр;</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б) досмотр;</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в) опрос;</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г) получение письменных объяснений;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д) истребование документов.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дата, время и место принятия решения;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кем принято решение;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основание проведения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вид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объект контроля, в отношении которого проводится контрольное мероприятие;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9) вид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10) перечень контрольных действий, совершаемых в рамках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11) предмет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12) дата проведения контрольного мероприятия, в том числе срок непосредственного взаимодействия с контролируемым лицом;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14) иные сведения, если это предусмотрено положением о виде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151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О типовых формах документов, используемых контрольным (надзорным) органом</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3" w:name="p229"/>
      <w:bookmarkEnd w:id="3"/>
      <w:r w:rsidRPr="00675B06">
        <w:rPr>
          <w:rFonts w:ascii="Times New Roman" w:hAnsi="Times New Roman" w:cs="Times New Roman"/>
          <w:sz w:val="25"/>
          <w:szCs w:val="25"/>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1" w:anchor="p230" w:history="1">
        <w:r w:rsidRPr="00675B06">
          <w:rPr>
            <w:rFonts w:ascii="Times New Roman" w:hAnsi="Times New Roman" w:cs="Times New Roman"/>
            <w:color w:val="0000FF"/>
            <w:sz w:val="25"/>
            <w:szCs w:val="25"/>
            <w:lang w:eastAsia="ru-RU"/>
          </w:rPr>
          <w:t>пунктами 55</w:t>
        </w:r>
      </w:hyperlink>
      <w:r w:rsidRPr="00675B06">
        <w:rPr>
          <w:rFonts w:ascii="Times New Roman" w:hAnsi="Times New Roman" w:cs="Times New Roman"/>
          <w:sz w:val="25"/>
          <w:szCs w:val="25"/>
          <w:lang w:eastAsia="ru-RU"/>
        </w:rPr>
        <w:t xml:space="preserve">, </w:t>
      </w:r>
      <w:hyperlink r:id="rId12" w:anchor="p231" w:history="1">
        <w:r w:rsidRPr="00675B06">
          <w:rPr>
            <w:rFonts w:ascii="Times New Roman" w:hAnsi="Times New Roman" w:cs="Times New Roman"/>
            <w:color w:val="0000FF"/>
            <w:sz w:val="25"/>
            <w:szCs w:val="25"/>
            <w:lang w:eastAsia="ru-RU"/>
          </w:rPr>
          <w:t>56</w:t>
        </w:r>
      </w:hyperlink>
      <w:r w:rsidRPr="00675B06">
        <w:rPr>
          <w:rFonts w:ascii="Times New Roman" w:hAnsi="Times New Roman" w:cs="Times New Roman"/>
          <w:sz w:val="25"/>
          <w:szCs w:val="25"/>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4" w:name="p230"/>
      <w:bookmarkEnd w:id="4"/>
      <w:r w:rsidRPr="00675B06">
        <w:rPr>
          <w:rFonts w:ascii="Times New Roman" w:hAnsi="Times New Roman" w:cs="Times New Roman"/>
          <w:sz w:val="25"/>
          <w:szCs w:val="25"/>
          <w:lang w:eastAsia="ru-RU"/>
        </w:rPr>
        <w:t xml:space="preserve">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Единый портал государственных и муниципальных услуг (функций)</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(далее - </w:t>
      </w:r>
      <w:r w:rsidRPr="00675B06">
        <w:rPr>
          <w:rFonts w:ascii="Times New Roman" w:hAnsi="Times New Roman" w:cs="Times New Roman"/>
          <w:sz w:val="25"/>
          <w:szCs w:val="25"/>
          <w:lang w:eastAsia="ru-RU"/>
        </w:rPr>
        <w:lastRenderedPageBreak/>
        <w:t>единый портал государственных и муниципальных услуг) и (или) через региональный портал государственных и муниципальных услуг.</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5" w:name="p231"/>
      <w:bookmarkEnd w:id="5"/>
      <w:r w:rsidRPr="00675B06">
        <w:rPr>
          <w:rFonts w:ascii="Times New Roman" w:hAnsi="Times New Roman" w:cs="Times New Roman"/>
          <w:sz w:val="25"/>
          <w:szCs w:val="25"/>
          <w:lang w:eastAsia="ru-RU"/>
        </w:rPr>
        <w:t>56. Контролируемое лицо считается проинформированным надлежащим образом в случае, если: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1) сведения предоставлены контролируемому лицу в соответствии с </w:t>
      </w:r>
      <w:hyperlink r:id="rId13" w:anchor="p230" w:history="1">
        <w:r w:rsidRPr="00675B06">
          <w:rPr>
            <w:rFonts w:ascii="Times New Roman" w:hAnsi="Times New Roman" w:cs="Times New Roman"/>
            <w:color w:val="0000FF"/>
            <w:sz w:val="25"/>
            <w:szCs w:val="25"/>
            <w:lang w:eastAsia="ru-RU"/>
          </w:rPr>
          <w:t>пунктом 55</w:t>
        </w:r>
      </w:hyperlink>
      <w:r w:rsidRPr="00675B06">
        <w:rPr>
          <w:rFonts w:ascii="Times New Roman" w:hAnsi="Times New Roman" w:cs="Times New Roman"/>
          <w:sz w:val="25"/>
          <w:szCs w:val="25"/>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40" w:history="1">
        <w:r w:rsidRPr="00675B06">
          <w:rPr>
            <w:rFonts w:ascii="Times New Roman" w:hAnsi="Times New Roman" w:cs="Times New Roman"/>
            <w:color w:val="0000FF"/>
            <w:sz w:val="25"/>
            <w:szCs w:val="25"/>
            <w:lang w:eastAsia="ru-RU"/>
          </w:rPr>
          <w:t>пунктом 60</w:t>
        </w:r>
      </w:hyperlink>
      <w:r w:rsidRPr="00675B06">
        <w:rPr>
          <w:rFonts w:ascii="Times New Roman" w:hAnsi="Times New Roman" w:cs="Times New Roman"/>
          <w:sz w:val="25"/>
          <w:szCs w:val="25"/>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57. Документы, направляемые контролируемым лицом контрольному органу в электронном виде, подписываются: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простой электронной подписью;</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усиленной квалифицированной электронной подписью.</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59. Не допускается требование нотариального удостоверения копий документов, представляемых в контрольный орган.</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6" w:name="p240"/>
      <w:bookmarkEnd w:id="6"/>
      <w:r w:rsidRPr="00675B06">
        <w:rPr>
          <w:rFonts w:ascii="Times New Roman" w:hAnsi="Times New Roman" w:cs="Times New Roman"/>
          <w:sz w:val="25"/>
          <w:szCs w:val="25"/>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61. В случае, указанном в </w:t>
      </w:r>
      <w:hyperlink r:id="rId15" w:anchor="p229" w:history="1">
        <w:r w:rsidRPr="00675B06">
          <w:rPr>
            <w:rFonts w:ascii="Times New Roman" w:hAnsi="Times New Roman" w:cs="Times New Roman"/>
            <w:color w:val="0000FF"/>
            <w:sz w:val="25"/>
            <w:szCs w:val="25"/>
            <w:lang w:eastAsia="ru-RU"/>
          </w:rPr>
          <w:t>пункте 54</w:t>
        </w:r>
      </w:hyperlink>
      <w:r w:rsidRPr="00675B06">
        <w:rPr>
          <w:rFonts w:ascii="Times New Roman" w:hAnsi="Times New Roman" w:cs="Times New Roman"/>
          <w:sz w:val="25"/>
          <w:szCs w:val="25"/>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62. С учетом требований части 8 статьи 31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lastRenderedPageBreak/>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прохождение лечения на стационаре медицинского учреждения;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личного характера (смерть близкого родственника);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непреодолимой силы в отношении контролируемого лица (катастрофы, аварии, несчастные случаи);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иных причин, признанных контрольным органом, уважительными.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при проведении контрольных мероприятий, включая контрольные мероприятия без взаимодействия;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w:t>
      </w:r>
      <w:r w:rsidRPr="00675B06">
        <w:rPr>
          <w:rFonts w:ascii="Times New Roman" w:hAnsi="Times New Roman" w:cs="Times New Roman"/>
          <w:sz w:val="25"/>
          <w:szCs w:val="25"/>
          <w:lang w:eastAsia="ru-RU"/>
        </w:rPr>
        <w:lastRenderedPageBreak/>
        <w:t>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Интернет</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а также в информационной системе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59-ФЗ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О порядке рассмотрения обращений граждан Российской Федерации</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w:t>
      </w:r>
      <w:r w:rsidRPr="00675B06">
        <w:rPr>
          <w:rFonts w:ascii="Times New Roman" w:hAnsi="Times New Roman" w:cs="Times New Roman"/>
          <w:sz w:val="25"/>
          <w:szCs w:val="25"/>
          <w:lang w:eastAsia="ru-RU"/>
        </w:rPr>
        <w:lastRenderedPageBreak/>
        <w:t xml:space="preserve">задания, содержащиеся в планах работы контрольного органа, в соответствии со статьями 56, 74, 75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Раздел 4. Р</w:t>
      </w:r>
      <w:r w:rsidR="00032A71" w:rsidRPr="00675B06">
        <w:rPr>
          <w:rFonts w:ascii="Times New Roman" w:hAnsi="Times New Roman" w:cs="Times New Roman"/>
          <w:b/>
          <w:bCs/>
          <w:sz w:val="25"/>
          <w:szCs w:val="25"/>
          <w:lang w:eastAsia="ru-RU"/>
        </w:rPr>
        <w:t>езультаты контрольных мероприятий и решения по результатам контрольных мероприятий</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75. Вопросы оформления результатов контрольных мероприятий регулируются статьей 87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дата и место составления предписания;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дата и номер акта контрольного мероприятия, на основании которого выдается предписание;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фамилия, имя, отчество (при наличии) и должность лица (лиц), выдавшего (выдавших) предписание;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содержание предписания - обязательные требования, которые нарушены;</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сроки исполнения;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не применяются.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Раздел 5. О</w:t>
      </w:r>
      <w:r w:rsidR="00032A71" w:rsidRPr="00675B06">
        <w:rPr>
          <w:rFonts w:ascii="Times New Roman" w:hAnsi="Times New Roman" w:cs="Times New Roman"/>
          <w:b/>
          <w:bCs/>
          <w:sz w:val="25"/>
          <w:szCs w:val="25"/>
          <w:lang w:eastAsia="ru-RU"/>
        </w:rPr>
        <w:t>бжалование решений контрольного органа, действий (бездействия) его должностных лиц</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решение о проведении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акт контрольного мероприятия, предписание об устранении выявленных нарушений;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действий (бездействия) должностных лиц контрольного органа в рамках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79. Сроки подачи жалобы определяются в соответствии с частями 5 - 11 статьи 40 Федерального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80. Жалоба может содержать ходатайство о приостановлении исполнения обжалуемого решения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lastRenderedPageBreak/>
        <w:t>82. Жалоба, поданная в досудебном порядке на действия (бездействие) заместителя руководителя контрольного органа, подлежит рассмотрению Главой</w:t>
      </w:r>
      <w:r w:rsidR="000B61A3" w:rsidRPr="00675B06">
        <w:rPr>
          <w:rFonts w:ascii="Times New Roman" w:hAnsi="Times New Roman" w:cs="Times New Roman"/>
          <w:sz w:val="25"/>
          <w:szCs w:val="25"/>
          <w:lang w:eastAsia="ru-RU"/>
        </w:rPr>
        <w:t xml:space="preserve"> муниципального образования </w:t>
      </w:r>
      <w:r w:rsidR="00032A71" w:rsidRPr="00675B06">
        <w:rPr>
          <w:rFonts w:ascii="Times New Roman" w:hAnsi="Times New Roman" w:cs="Times New Roman"/>
          <w:sz w:val="25"/>
          <w:szCs w:val="25"/>
          <w:lang w:eastAsia="ru-RU"/>
        </w:rPr>
        <w:t>Подольский сельсовет</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7" w:name="p300"/>
      <w:bookmarkEnd w:id="7"/>
      <w:r w:rsidRPr="00675B06">
        <w:rPr>
          <w:rFonts w:ascii="Times New Roman" w:hAnsi="Times New Roman" w:cs="Times New Roman"/>
          <w:sz w:val="25"/>
          <w:szCs w:val="25"/>
          <w:lang w:eastAsia="ru-RU"/>
        </w:rPr>
        <w:t>83. Срок рассмотрения жалобы не позднее 20 рабочих дней со дня регистрации такой жалобы в контрольном органе.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Срок рассмотрения жалобы, установленный </w:t>
      </w:r>
      <w:hyperlink r:id="rId16" w:anchor="p300" w:history="1">
        <w:r w:rsidRPr="00675B06">
          <w:rPr>
            <w:rFonts w:ascii="Times New Roman" w:hAnsi="Times New Roman" w:cs="Times New Roman"/>
            <w:color w:val="0000FF"/>
            <w:sz w:val="25"/>
            <w:szCs w:val="25"/>
            <w:lang w:eastAsia="ru-RU"/>
          </w:rPr>
          <w:t>абзацем первым</w:t>
        </w:r>
      </w:hyperlink>
      <w:r w:rsidRPr="00675B06">
        <w:rPr>
          <w:rFonts w:ascii="Times New Roman" w:hAnsi="Times New Roman" w:cs="Times New Roman"/>
          <w:sz w:val="25"/>
          <w:szCs w:val="25"/>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84. По итогам рассмотрения жалобы принимается одно из следующих решений: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оставить жалобу без удовлетворения;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отменить решение контрольного органа полностью или частично;</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отменить решение контрольного органа полностью и принять новое решение;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86. Досудебный порядок обжалования до 31 декабря 2023 года может осуществляться посредством бумажного документооборота.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bookmarkStart w:id="8" w:name="p311"/>
      <w:bookmarkEnd w:id="8"/>
      <w:r w:rsidRPr="00675B06">
        <w:rPr>
          <w:rFonts w:ascii="Times New Roman" w:hAnsi="Times New Roman" w:cs="Times New Roman"/>
          <w:b/>
          <w:bCs/>
          <w:sz w:val="25"/>
          <w:szCs w:val="25"/>
          <w:lang w:eastAsia="ru-RU"/>
        </w:rPr>
        <w:t>Раздел 6. О</w:t>
      </w:r>
      <w:r w:rsidR="00032A71" w:rsidRPr="00675B06">
        <w:rPr>
          <w:rFonts w:ascii="Times New Roman" w:hAnsi="Times New Roman" w:cs="Times New Roman"/>
          <w:b/>
          <w:bCs/>
          <w:sz w:val="25"/>
          <w:szCs w:val="25"/>
          <w:lang w:eastAsia="ru-RU"/>
        </w:rPr>
        <w:t xml:space="preserve">ценка результативности и эффективности </w:t>
      </w:r>
      <w:r w:rsidR="00611E43" w:rsidRPr="00675B06">
        <w:rPr>
          <w:rFonts w:ascii="Times New Roman" w:hAnsi="Times New Roman" w:cs="Times New Roman"/>
          <w:b/>
          <w:bCs/>
          <w:sz w:val="25"/>
          <w:szCs w:val="25"/>
          <w:lang w:eastAsia="ru-RU"/>
        </w:rPr>
        <w:t>деятельности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В систему показателей результативности и эффективности деятельности, входят:</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ключевые показатели муниципального жилищного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индикативные показатели муниципального жилищного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w:t>
      </w:r>
      <w:r w:rsidR="000B61A3" w:rsidRPr="00675B06">
        <w:rPr>
          <w:rFonts w:ascii="Times New Roman" w:hAnsi="Times New Roman" w:cs="Times New Roman"/>
          <w:sz w:val="25"/>
          <w:szCs w:val="25"/>
          <w:lang w:eastAsia="ru-RU"/>
        </w:rPr>
        <w:t xml:space="preserve"> муниципального образования </w:t>
      </w:r>
      <w:r w:rsidR="00032A71" w:rsidRPr="00675B06">
        <w:rPr>
          <w:rFonts w:ascii="Times New Roman" w:hAnsi="Times New Roman" w:cs="Times New Roman"/>
          <w:sz w:val="25"/>
          <w:szCs w:val="25"/>
          <w:lang w:eastAsia="ru-RU"/>
        </w:rPr>
        <w:t>Подольский сельсовет</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Организация подготовки доклада возлагается на контрольный орган.</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0B61A3" w:rsidRPr="00675B06" w:rsidRDefault="000B61A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675B06" w:rsidRDefault="00675B06"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675B06" w:rsidRDefault="00675B06"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675B06" w:rsidRDefault="00675B06"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204D" w:rsidRDefault="0074204D"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204D" w:rsidRDefault="0074204D"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204D" w:rsidRDefault="0074204D"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204D" w:rsidRDefault="0074204D"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204D" w:rsidRDefault="0074204D"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204D" w:rsidRDefault="0074204D"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204D" w:rsidRDefault="0074204D"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204D" w:rsidRDefault="0074204D"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204D" w:rsidRDefault="0074204D"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bookmarkStart w:id="9" w:name="_GoBack"/>
      <w:bookmarkEnd w:id="9"/>
      <w:r w:rsidRPr="00675B06">
        <w:rPr>
          <w:rFonts w:ascii="Times New Roman" w:hAnsi="Times New Roman" w:cs="Times New Roman"/>
          <w:sz w:val="25"/>
          <w:szCs w:val="25"/>
          <w:lang w:eastAsia="ru-RU"/>
        </w:rPr>
        <w:lastRenderedPageBreak/>
        <w:t>Приложение № 2</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к решению муниципального образования</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Подольский сельсовет</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 xml:space="preserve">Красногвардейского района </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t>Оренбургской области</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t xml:space="preserve">от </w:t>
      </w:r>
      <w:r w:rsidR="002F0A0D">
        <w:rPr>
          <w:rFonts w:ascii="Times New Roman" w:hAnsi="Times New Roman" w:cs="Times New Roman"/>
          <w:sz w:val="25"/>
          <w:szCs w:val="25"/>
          <w:lang w:eastAsia="ru-RU"/>
        </w:rPr>
        <w:t>_______</w:t>
      </w:r>
      <w:r w:rsidR="00675B06">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w:t>
      </w:r>
      <w:r w:rsidR="00675B06">
        <w:rPr>
          <w:rFonts w:ascii="Times New Roman" w:hAnsi="Times New Roman" w:cs="Times New Roman"/>
          <w:sz w:val="25"/>
          <w:szCs w:val="25"/>
          <w:lang w:eastAsia="ru-RU"/>
        </w:rPr>
        <w:t xml:space="preserve"> </w:t>
      </w:r>
      <w:r w:rsidR="002F0A0D">
        <w:rPr>
          <w:rFonts w:ascii="Times New Roman" w:hAnsi="Times New Roman" w:cs="Times New Roman"/>
          <w:sz w:val="25"/>
          <w:szCs w:val="25"/>
          <w:lang w:eastAsia="ru-RU"/>
        </w:rPr>
        <w:t>_____</w:t>
      </w:r>
    </w:p>
    <w:p w:rsidR="000B61A3" w:rsidRPr="00675B06" w:rsidRDefault="000B61A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bookmarkStart w:id="10" w:name="_Hlk82010039"/>
    </w:p>
    <w:bookmarkEnd w:id="10"/>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11E43" w:rsidRPr="00675B06" w:rsidRDefault="00611E4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5"/>
          <w:szCs w:val="25"/>
          <w:lang w:eastAsia="ru-RU"/>
        </w:rPr>
      </w:pPr>
      <w:bookmarkStart w:id="11" w:name="p336"/>
      <w:bookmarkEnd w:id="11"/>
      <w:r w:rsidRPr="00675B06">
        <w:rPr>
          <w:rFonts w:ascii="Times New Roman" w:hAnsi="Times New Roman" w:cs="Times New Roman"/>
          <w:b/>
          <w:sz w:val="25"/>
          <w:szCs w:val="25"/>
          <w:lang w:eastAsia="ru-RU"/>
        </w:rPr>
        <w:t>КЛЮЧЕВЫЕ ПОКАЗАТЕЛИ</w:t>
      </w:r>
    </w:p>
    <w:p w:rsidR="00611E43" w:rsidRPr="00675B06" w:rsidRDefault="00611E4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5"/>
          <w:szCs w:val="25"/>
          <w:lang w:eastAsia="ru-RU"/>
        </w:rPr>
      </w:pPr>
      <w:r w:rsidRPr="00675B06">
        <w:rPr>
          <w:rFonts w:ascii="Times New Roman" w:hAnsi="Times New Roman" w:cs="Times New Roman"/>
          <w:b/>
          <w:sz w:val="25"/>
          <w:szCs w:val="25"/>
          <w:lang w:eastAsia="ru-RU"/>
        </w:rPr>
        <w:t>в сфере муниципального жилищного контроля на территории муниципального образования Подольский сельсовет и их целевые значения, индикативные показатели в сфере муниципального жилищного контроля на территории муниципального образования Подольский сельсовет</w:t>
      </w:r>
    </w:p>
    <w:p w:rsidR="00611E43" w:rsidRPr="00675B06" w:rsidRDefault="00611E4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5"/>
          <w:szCs w:val="25"/>
          <w:lang w:eastAsia="ru-RU"/>
        </w:rPr>
      </w:pPr>
    </w:p>
    <w:p w:rsidR="006661F7" w:rsidRPr="00675B06" w:rsidRDefault="006661F7"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1. Ключевые показатели в сфере муниципального жилищного контроля на территории</w:t>
      </w:r>
      <w:r w:rsidR="000B61A3" w:rsidRPr="00675B06">
        <w:rPr>
          <w:rFonts w:ascii="Times New Roman" w:hAnsi="Times New Roman" w:cs="Times New Roman"/>
          <w:sz w:val="25"/>
          <w:szCs w:val="25"/>
          <w:lang w:eastAsia="ru-RU"/>
        </w:rPr>
        <w:t xml:space="preserve"> муниципального образования </w:t>
      </w:r>
      <w:r w:rsidR="00611E43" w:rsidRPr="00675B06">
        <w:rPr>
          <w:rFonts w:ascii="Times New Roman" w:hAnsi="Times New Roman" w:cs="Times New Roman"/>
          <w:sz w:val="25"/>
          <w:szCs w:val="25"/>
          <w:lang w:eastAsia="ru-RU"/>
        </w:rPr>
        <w:t>Подольский сельсовет</w:t>
      </w:r>
      <w:r w:rsidRPr="00675B06">
        <w:rPr>
          <w:rFonts w:ascii="Times New Roman" w:hAnsi="Times New Roman" w:cs="Times New Roman"/>
          <w:sz w:val="25"/>
          <w:szCs w:val="25"/>
          <w:lang w:eastAsia="ru-RU"/>
        </w:rPr>
        <w:t>и их целевые значения: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tbl>
      <w:tblPr>
        <w:tblW w:w="9647" w:type="dxa"/>
        <w:tblInd w:w="2" w:type="dxa"/>
        <w:tblCellMar>
          <w:left w:w="0" w:type="dxa"/>
          <w:right w:w="0" w:type="dxa"/>
        </w:tblCellMar>
        <w:tblLook w:val="00A0" w:firstRow="1" w:lastRow="0" w:firstColumn="1" w:lastColumn="0" w:noHBand="0" w:noVBand="0"/>
      </w:tblPr>
      <w:tblGrid>
        <w:gridCol w:w="7654"/>
        <w:gridCol w:w="1993"/>
      </w:tblGrid>
      <w:tr w:rsidR="006661F7" w:rsidRPr="00675B06" w:rsidTr="00611E43">
        <w:tc>
          <w:tcPr>
            <w:tcW w:w="0" w:type="auto"/>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jc w:val="center"/>
              <w:rPr>
                <w:rFonts w:ascii="Verdana" w:hAnsi="Verdana" w:cs="Verdana"/>
                <w:sz w:val="25"/>
                <w:szCs w:val="25"/>
                <w:lang w:eastAsia="ru-RU"/>
              </w:rPr>
            </w:pPr>
            <w:r w:rsidRPr="00675B06">
              <w:rPr>
                <w:rFonts w:ascii="Times New Roman" w:hAnsi="Times New Roman" w:cs="Times New Roman"/>
                <w:sz w:val="25"/>
                <w:szCs w:val="25"/>
                <w:lang w:eastAsia="ru-RU"/>
              </w:rPr>
              <w:t>Ключевые показатели</w:t>
            </w:r>
          </w:p>
        </w:tc>
        <w:tc>
          <w:tcPr>
            <w:tcW w:w="1993" w:type="dxa"/>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jc w:val="center"/>
              <w:rPr>
                <w:rFonts w:ascii="Verdana" w:hAnsi="Verdana" w:cs="Verdana"/>
                <w:sz w:val="25"/>
                <w:szCs w:val="25"/>
                <w:lang w:eastAsia="ru-RU"/>
              </w:rPr>
            </w:pPr>
            <w:r w:rsidRPr="00675B06">
              <w:rPr>
                <w:rFonts w:ascii="Times New Roman" w:hAnsi="Times New Roman" w:cs="Times New Roman"/>
                <w:sz w:val="25"/>
                <w:szCs w:val="25"/>
                <w:lang w:eastAsia="ru-RU"/>
              </w:rPr>
              <w:t>Целевые значения (%)</w:t>
            </w:r>
          </w:p>
        </w:tc>
      </w:tr>
      <w:tr w:rsidR="006661F7" w:rsidRPr="00675B06" w:rsidTr="00611E43">
        <w:tc>
          <w:tcPr>
            <w:tcW w:w="0" w:type="auto"/>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rPr>
                <w:rFonts w:ascii="Verdana" w:hAnsi="Verdana" w:cs="Verdana"/>
                <w:sz w:val="25"/>
                <w:szCs w:val="25"/>
                <w:lang w:eastAsia="ru-RU"/>
              </w:rPr>
            </w:pPr>
            <w:r w:rsidRPr="00675B06">
              <w:rPr>
                <w:rFonts w:ascii="Times New Roman" w:hAnsi="Times New Roman" w:cs="Times New Roman"/>
                <w:sz w:val="25"/>
                <w:szCs w:val="25"/>
                <w:lang w:eastAsia="ru-RU"/>
              </w:rPr>
              <w:t>Доля устраненных нарушений обязательных требований от числа выявленных нарушений обязательных требований</w:t>
            </w:r>
          </w:p>
        </w:tc>
        <w:tc>
          <w:tcPr>
            <w:tcW w:w="1993" w:type="dxa"/>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jc w:val="center"/>
              <w:rPr>
                <w:rFonts w:ascii="Verdana" w:hAnsi="Verdana" w:cs="Verdana"/>
                <w:sz w:val="25"/>
                <w:szCs w:val="25"/>
                <w:lang w:eastAsia="ru-RU"/>
              </w:rPr>
            </w:pPr>
            <w:r w:rsidRPr="00675B06">
              <w:rPr>
                <w:rFonts w:ascii="Times New Roman" w:hAnsi="Times New Roman" w:cs="Times New Roman"/>
                <w:sz w:val="25"/>
                <w:szCs w:val="25"/>
                <w:lang w:eastAsia="ru-RU"/>
              </w:rPr>
              <w:t>Не менее 70</w:t>
            </w:r>
          </w:p>
        </w:tc>
      </w:tr>
      <w:tr w:rsidR="006661F7" w:rsidRPr="00675B06" w:rsidTr="00611E43">
        <w:tc>
          <w:tcPr>
            <w:tcW w:w="0" w:type="auto"/>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rPr>
                <w:rFonts w:ascii="Verdana" w:hAnsi="Verdana" w:cs="Verdana"/>
                <w:sz w:val="25"/>
                <w:szCs w:val="25"/>
                <w:lang w:eastAsia="ru-RU"/>
              </w:rPr>
            </w:pPr>
            <w:r w:rsidRPr="00675B06">
              <w:rPr>
                <w:rFonts w:ascii="Times New Roman" w:hAnsi="Times New Roman" w:cs="Times New Roman"/>
                <w:sz w:val="25"/>
                <w:szCs w:val="25"/>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993" w:type="dxa"/>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jc w:val="center"/>
              <w:rPr>
                <w:rFonts w:ascii="Verdana" w:hAnsi="Verdana" w:cs="Verdana"/>
                <w:sz w:val="25"/>
                <w:szCs w:val="25"/>
                <w:lang w:eastAsia="ru-RU"/>
              </w:rPr>
            </w:pPr>
            <w:r w:rsidRPr="00675B06">
              <w:rPr>
                <w:rFonts w:ascii="Times New Roman" w:hAnsi="Times New Roman" w:cs="Times New Roman"/>
                <w:sz w:val="25"/>
                <w:szCs w:val="25"/>
                <w:lang w:eastAsia="ru-RU"/>
              </w:rPr>
              <w:t>Не более 0</w:t>
            </w:r>
          </w:p>
        </w:tc>
      </w:tr>
      <w:tr w:rsidR="006661F7" w:rsidRPr="00675B06" w:rsidTr="00611E43">
        <w:tc>
          <w:tcPr>
            <w:tcW w:w="0" w:type="auto"/>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rPr>
                <w:rFonts w:ascii="Verdana" w:hAnsi="Verdana" w:cs="Verdana"/>
                <w:sz w:val="25"/>
                <w:szCs w:val="25"/>
                <w:lang w:eastAsia="ru-RU"/>
              </w:rPr>
            </w:pPr>
            <w:r w:rsidRPr="00675B06">
              <w:rPr>
                <w:rFonts w:ascii="Times New Roman" w:hAnsi="Times New Roman" w:cs="Times New Roman"/>
                <w:sz w:val="25"/>
                <w:szCs w:val="25"/>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93" w:type="dxa"/>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jc w:val="center"/>
              <w:rPr>
                <w:rFonts w:ascii="Verdana" w:hAnsi="Verdana" w:cs="Verdana"/>
                <w:sz w:val="25"/>
                <w:szCs w:val="25"/>
                <w:lang w:eastAsia="ru-RU"/>
              </w:rPr>
            </w:pPr>
            <w:r w:rsidRPr="00675B06">
              <w:rPr>
                <w:rFonts w:ascii="Times New Roman" w:hAnsi="Times New Roman" w:cs="Times New Roman"/>
                <w:sz w:val="25"/>
                <w:szCs w:val="25"/>
                <w:lang w:eastAsia="ru-RU"/>
              </w:rPr>
              <w:t>Не более 0</w:t>
            </w:r>
          </w:p>
        </w:tc>
      </w:tr>
      <w:tr w:rsidR="006661F7" w:rsidRPr="00675B06" w:rsidTr="00611E43">
        <w:tc>
          <w:tcPr>
            <w:tcW w:w="0" w:type="auto"/>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rPr>
                <w:rFonts w:ascii="Verdana" w:hAnsi="Verdana" w:cs="Verdana"/>
                <w:sz w:val="25"/>
                <w:szCs w:val="25"/>
                <w:lang w:eastAsia="ru-RU"/>
              </w:rPr>
            </w:pPr>
            <w:r w:rsidRPr="00675B06">
              <w:rPr>
                <w:rFonts w:ascii="Times New Roman" w:hAnsi="Times New Roman" w:cs="Times New Roman"/>
                <w:sz w:val="25"/>
                <w:szCs w:val="25"/>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93" w:type="dxa"/>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jc w:val="center"/>
              <w:rPr>
                <w:rFonts w:ascii="Verdana" w:hAnsi="Verdana" w:cs="Verdana"/>
                <w:sz w:val="25"/>
                <w:szCs w:val="25"/>
                <w:lang w:eastAsia="ru-RU"/>
              </w:rPr>
            </w:pPr>
            <w:r w:rsidRPr="00675B06">
              <w:rPr>
                <w:rFonts w:ascii="Times New Roman" w:hAnsi="Times New Roman" w:cs="Times New Roman"/>
                <w:sz w:val="25"/>
                <w:szCs w:val="25"/>
                <w:lang w:eastAsia="ru-RU"/>
              </w:rPr>
              <w:t>Не более 0</w:t>
            </w:r>
          </w:p>
        </w:tc>
      </w:tr>
    </w:tbl>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Индикативные показатели в сфере муниципального жилищного контроля на территории</w:t>
      </w:r>
      <w:r w:rsidR="000B61A3" w:rsidRPr="00675B06">
        <w:rPr>
          <w:rFonts w:ascii="Times New Roman" w:hAnsi="Times New Roman" w:cs="Times New Roman"/>
          <w:sz w:val="25"/>
          <w:szCs w:val="25"/>
          <w:lang w:eastAsia="ru-RU"/>
        </w:rPr>
        <w:t xml:space="preserve"> муниципального образования </w:t>
      </w:r>
      <w:r w:rsidR="00611E43" w:rsidRPr="00675B06">
        <w:rPr>
          <w:rFonts w:ascii="Times New Roman" w:hAnsi="Times New Roman" w:cs="Times New Roman"/>
          <w:sz w:val="25"/>
          <w:szCs w:val="25"/>
          <w:lang w:eastAsia="ru-RU"/>
        </w:rPr>
        <w:t>Подольский сельсовет</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количество обращений граждан и организаций о нарушении обязательных требований, поступивших в контрольный орган;</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количество проведенных контрольным органом внеплановых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количество выявленных контрольным органом нарушений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количество устраненных нарушений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количество поступивших возражений в отношении акта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количество выданных контрольным органом предписаний об устранении нарушений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11E43" w:rsidRPr="00675B06" w:rsidRDefault="006661F7" w:rsidP="0067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lastRenderedPageBreak/>
        <w:t> </w:t>
      </w:r>
      <w:bookmarkStart w:id="12" w:name="p373"/>
      <w:bookmarkEnd w:id="12"/>
      <w:r w:rsidR="00611E43" w:rsidRPr="00675B06">
        <w:rPr>
          <w:rFonts w:ascii="Times New Roman" w:hAnsi="Times New Roman" w:cs="Times New Roman"/>
          <w:sz w:val="25"/>
          <w:szCs w:val="25"/>
          <w:lang w:eastAsia="ru-RU"/>
        </w:rPr>
        <w:t>Приложение № 3</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к решению муниципального образования</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Подольский сельсовет</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 xml:space="preserve">Красногвардейского района </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t>Оренбургской области</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t xml:space="preserve">от </w:t>
      </w:r>
      <w:r w:rsidR="002F0A0D">
        <w:rPr>
          <w:rFonts w:ascii="Times New Roman" w:hAnsi="Times New Roman" w:cs="Times New Roman"/>
          <w:sz w:val="25"/>
          <w:szCs w:val="25"/>
          <w:lang w:eastAsia="ru-RU"/>
        </w:rPr>
        <w:t>______</w:t>
      </w:r>
      <w:r w:rsidR="00675B06">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w:t>
      </w:r>
      <w:r w:rsidR="00675B06">
        <w:rPr>
          <w:rFonts w:ascii="Times New Roman" w:hAnsi="Times New Roman" w:cs="Times New Roman"/>
          <w:sz w:val="25"/>
          <w:szCs w:val="25"/>
          <w:lang w:eastAsia="ru-RU"/>
        </w:rPr>
        <w:t xml:space="preserve"> </w:t>
      </w:r>
      <w:r w:rsidR="002F0A0D">
        <w:rPr>
          <w:rFonts w:ascii="Times New Roman" w:hAnsi="Times New Roman" w:cs="Times New Roman"/>
          <w:sz w:val="25"/>
          <w:szCs w:val="25"/>
          <w:lang w:eastAsia="ru-RU"/>
        </w:rPr>
        <w:t>_____</w:t>
      </w:r>
    </w:p>
    <w:p w:rsidR="00611E43" w:rsidRPr="00675B06" w:rsidRDefault="00611E4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5"/>
          <w:szCs w:val="25"/>
          <w:lang w:eastAsia="ru-RU"/>
        </w:rPr>
      </w:pPr>
    </w:p>
    <w:p w:rsidR="00321604" w:rsidRPr="00675B06" w:rsidRDefault="00321604"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5"/>
          <w:szCs w:val="25"/>
          <w:lang w:eastAsia="ru-RU"/>
        </w:rPr>
      </w:pPr>
      <w:r w:rsidRPr="00675B06">
        <w:rPr>
          <w:rFonts w:ascii="Times New Roman" w:hAnsi="Times New Roman" w:cs="Times New Roman"/>
          <w:b/>
          <w:sz w:val="25"/>
          <w:szCs w:val="25"/>
          <w:lang w:eastAsia="ru-RU"/>
        </w:rPr>
        <w:t>ПЕРЕЧЕНЬ</w:t>
      </w:r>
    </w:p>
    <w:p w:rsidR="00611E43" w:rsidRPr="00675B06" w:rsidRDefault="00611E4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5"/>
          <w:szCs w:val="25"/>
          <w:lang w:eastAsia="ru-RU"/>
        </w:rPr>
      </w:pPr>
      <w:r w:rsidRPr="00675B06">
        <w:rPr>
          <w:rFonts w:ascii="Times New Roman" w:hAnsi="Times New Roman" w:cs="Times New Roman"/>
          <w:b/>
          <w:sz w:val="25"/>
          <w:szCs w:val="25"/>
          <w:lang w:eastAsia="ru-RU"/>
        </w:rPr>
        <w:t>индикаторов риска нарушения обязательных требований при осуществлении муниципального жилищного контроля на территории муниципального образования Подольский сельсовет</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13" w:name="p378"/>
      <w:bookmarkEnd w:id="13"/>
      <w:r w:rsidRPr="00675B06">
        <w:rPr>
          <w:rFonts w:ascii="Times New Roman" w:hAnsi="Times New Roman" w:cs="Times New Roman"/>
          <w:sz w:val="25"/>
          <w:szCs w:val="25"/>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а) порядку осуществления перевода жилого помещения в нежилое помещение и нежилого помещения в жилое в многоквартирном доме;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б) порядку осуществления перепланировки и (или) переустройства помещений в многоквартирном доме;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в) к предоставлению коммунальных услуг пользователям помещений в многоквартирных домах и жилых домов;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г) к обеспечению доступности для инвалидов помещений в многоквартирных домах;</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д) к обеспечению безопасности при использовании и содержании внутридомового и внутриквартирного газового оборудования.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w:t>
      </w:r>
      <w:r w:rsidR="00AC4A1B" w:rsidRPr="00675B06">
        <w:rPr>
          <w:rFonts w:ascii="Times New Roman" w:hAnsi="Times New Roman" w:cs="Times New Roman"/>
          <w:sz w:val="25"/>
          <w:szCs w:val="25"/>
          <w:lang w:eastAsia="ru-RU"/>
        </w:rPr>
        <w:t>года</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О государственном контроле (надзоре) и муниципальном контроле в Российской Федерации</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7" w:anchor="p378" w:history="1">
        <w:r w:rsidRPr="00675B06">
          <w:rPr>
            <w:rFonts w:ascii="Times New Roman" w:hAnsi="Times New Roman" w:cs="Times New Roman"/>
            <w:color w:val="0000FF"/>
            <w:sz w:val="25"/>
            <w:szCs w:val="25"/>
            <w:lang w:eastAsia="ru-RU"/>
          </w:rPr>
          <w:t>пункте 1</w:t>
        </w:r>
      </w:hyperlink>
      <w:r w:rsidRPr="00675B06">
        <w:rPr>
          <w:rFonts w:ascii="Times New Roman" w:hAnsi="Times New Roman" w:cs="Times New Roman"/>
          <w:sz w:val="25"/>
          <w:szCs w:val="25"/>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w:t>
      </w:r>
      <w:r w:rsidR="00AC4A1B" w:rsidRPr="00675B06">
        <w:rPr>
          <w:rFonts w:ascii="Times New Roman" w:hAnsi="Times New Roman" w:cs="Times New Roman"/>
          <w:sz w:val="25"/>
          <w:szCs w:val="25"/>
          <w:lang w:eastAsia="ru-RU"/>
        </w:rPr>
        <w:t xml:space="preserve"> года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О государственном контроле (надзоре) и муниципальном контроле в Российской Федерации</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661F7" w:rsidRDefault="006661F7"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675B06">
        <w:rPr>
          <w:rFonts w:ascii="Times New Roman" w:hAnsi="Times New Roman" w:cs="Times New Roman"/>
          <w:sz w:val="25"/>
          <w:szCs w:val="25"/>
          <w:lang w:eastAsia="ru-RU"/>
        </w:rPr>
        <w:lastRenderedPageBreak/>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w:t>
      </w:r>
      <w:r w:rsidRPr="00C246AD">
        <w:rPr>
          <w:rFonts w:ascii="Times New Roman" w:hAnsi="Times New Roman" w:cs="Times New Roman"/>
          <w:sz w:val="24"/>
          <w:szCs w:val="24"/>
          <w:lang w:eastAsia="ru-RU"/>
        </w:rPr>
        <w:t>ого хозяйства.</w:t>
      </w:r>
    </w:p>
    <w:sectPr w:rsidR="006661F7" w:rsidSect="00271A06">
      <w:pgSz w:w="11906" w:h="16838"/>
      <w:pgMar w:top="567" w:right="851"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885" w:rsidRDefault="00716885" w:rsidP="00271A06">
      <w:pPr>
        <w:spacing w:after="0" w:line="240" w:lineRule="auto"/>
      </w:pPr>
      <w:r>
        <w:separator/>
      </w:r>
    </w:p>
  </w:endnote>
  <w:endnote w:type="continuationSeparator" w:id="0">
    <w:p w:rsidR="00716885" w:rsidRDefault="00716885" w:rsidP="0027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885" w:rsidRDefault="00716885" w:rsidP="00271A06">
      <w:pPr>
        <w:spacing w:after="0" w:line="240" w:lineRule="auto"/>
      </w:pPr>
      <w:r>
        <w:separator/>
      </w:r>
    </w:p>
  </w:footnote>
  <w:footnote w:type="continuationSeparator" w:id="0">
    <w:p w:rsidR="00716885" w:rsidRDefault="00716885" w:rsidP="00271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E0"/>
    <w:rsid w:val="00021A07"/>
    <w:rsid w:val="00032A71"/>
    <w:rsid w:val="00076214"/>
    <w:rsid w:val="000B61A3"/>
    <w:rsid w:val="0014786D"/>
    <w:rsid w:val="0017470C"/>
    <w:rsid w:val="001F519B"/>
    <w:rsid w:val="002228B7"/>
    <w:rsid w:val="00271A06"/>
    <w:rsid w:val="002B0097"/>
    <w:rsid w:val="002F0A0D"/>
    <w:rsid w:val="00321604"/>
    <w:rsid w:val="003659DC"/>
    <w:rsid w:val="003E2B97"/>
    <w:rsid w:val="00440884"/>
    <w:rsid w:val="00611E43"/>
    <w:rsid w:val="0065070C"/>
    <w:rsid w:val="006661F7"/>
    <w:rsid w:val="00675B06"/>
    <w:rsid w:val="006951EF"/>
    <w:rsid w:val="00716885"/>
    <w:rsid w:val="0074204D"/>
    <w:rsid w:val="007515C0"/>
    <w:rsid w:val="009E12A2"/>
    <w:rsid w:val="009F01FE"/>
    <w:rsid w:val="00A22E89"/>
    <w:rsid w:val="00AB40E0"/>
    <w:rsid w:val="00AC4A1B"/>
    <w:rsid w:val="00AC6F36"/>
    <w:rsid w:val="00B532C5"/>
    <w:rsid w:val="00B76878"/>
    <w:rsid w:val="00BA08CD"/>
    <w:rsid w:val="00C246AD"/>
    <w:rsid w:val="00D30375"/>
    <w:rsid w:val="00D657E8"/>
    <w:rsid w:val="00EB2BC7"/>
    <w:rsid w:val="00EF164F"/>
    <w:rsid w:val="00FD0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4215F0-79AD-41E2-B9C1-01DB48BE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19B"/>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B61A3"/>
    <w:pPr>
      <w:widowControl w:val="0"/>
      <w:autoSpaceDE w:val="0"/>
      <w:autoSpaceDN w:val="0"/>
      <w:adjustRightInd w:val="0"/>
    </w:pPr>
    <w:rPr>
      <w:rFonts w:ascii="Arial" w:eastAsia="Times New Roman" w:hAnsi="Arial" w:cs="Arial"/>
      <w:b/>
      <w:bCs/>
      <w:sz w:val="24"/>
      <w:szCs w:val="24"/>
    </w:rPr>
  </w:style>
  <w:style w:type="paragraph" w:styleId="a3">
    <w:name w:val="Balloon Text"/>
    <w:basedOn w:val="a"/>
    <w:link w:val="a4"/>
    <w:uiPriority w:val="99"/>
    <w:semiHidden/>
    <w:unhideWhenUsed/>
    <w:rsid w:val="00271A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A06"/>
    <w:rPr>
      <w:rFonts w:ascii="Tahoma" w:hAnsi="Tahoma" w:cs="Tahoma"/>
      <w:sz w:val="16"/>
      <w:szCs w:val="16"/>
      <w:lang w:eastAsia="en-US"/>
    </w:rPr>
  </w:style>
  <w:style w:type="paragraph" w:styleId="a5">
    <w:name w:val="header"/>
    <w:basedOn w:val="a"/>
    <w:link w:val="a6"/>
    <w:uiPriority w:val="99"/>
    <w:unhideWhenUsed/>
    <w:rsid w:val="00271A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1A06"/>
    <w:rPr>
      <w:rFonts w:cs="Calibri"/>
      <w:sz w:val="22"/>
      <w:szCs w:val="22"/>
      <w:lang w:eastAsia="en-US"/>
    </w:rPr>
  </w:style>
  <w:style w:type="paragraph" w:styleId="a7">
    <w:name w:val="footer"/>
    <w:basedOn w:val="a"/>
    <w:link w:val="a8"/>
    <w:uiPriority w:val="99"/>
    <w:unhideWhenUsed/>
    <w:rsid w:val="00271A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1A06"/>
    <w:rPr>
      <w:rFonts w:cs="Calibri"/>
      <w:sz w:val="22"/>
      <w:szCs w:val="22"/>
      <w:lang w:eastAsia="en-US"/>
    </w:rPr>
  </w:style>
  <w:style w:type="table" w:styleId="a9">
    <w:name w:val="Table Grid"/>
    <w:basedOn w:val="a1"/>
    <w:locked/>
    <w:rsid w:val="00271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464157">
      <w:marLeft w:val="0"/>
      <w:marRight w:val="0"/>
      <w:marTop w:val="0"/>
      <w:marBottom w:val="0"/>
      <w:divBdr>
        <w:top w:val="none" w:sz="0" w:space="0" w:color="auto"/>
        <w:left w:val="none" w:sz="0" w:space="0" w:color="auto"/>
        <w:bottom w:val="none" w:sz="0" w:space="0" w:color="auto"/>
        <w:right w:val="none" w:sz="0" w:space="0" w:color="auto"/>
      </w:divBdr>
      <w:divsChild>
        <w:div w:id="1145464137">
          <w:marLeft w:val="0"/>
          <w:marRight w:val="0"/>
          <w:marTop w:val="0"/>
          <w:marBottom w:val="0"/>
          <w:divBdr>
            <w:top w:val="none" w:sz="0" w:space="0" w:color="auto"/>
            <w:left w:val="none" w:sz="0" w:space="0" w:color="auto"/>
            <w:bottom w:val="none" w:sz="0" w:space="0" w:color="auto"/>
            <w:right w:val="none" w:sz="0" w:space="0" w:color="auto"/>
          </w:divBdr>
        </w:div>
        <w:div w:id="1145464138">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1145464140">
          <w:marLeft w:val="0"/>
          <w:marRight w:val="0"/>
          <w:marTop w:val="0"/>
          <w:marBottom w:val="0"/>
          <w:divBdr>
            <w:top w:val="none" w:sz="0" w:space="0" w:color="auto"/>
            <w:left w:val="none" w:sz="0" w:space="0" w:color="auto"/>
            <w:bottom w:val="none" w:sz="0" w:space="0" w:color="auto"/>
            <w:right w:val="none" w:sz="0" w:space="0" w:color="auto"/>
          </w:divBdr>
        </w:div>
        <w:div w:id="1145464141">
          <w:marLeft w:val="0"/>
          <w:marRight w:val="0"/>
          <w:marTop w:val="0"/>
          <w:marBottom w:val="0"/>
          <w:divBdr>
            <w:top w:val="none" w:sz="0" w:space="0" w:color="auto"/>
            <w:left w:val="none" w:sz="0" w:space="0" w:color="auto"/>
            <w:bottom w:val="none" w:sz="0" w:space="0" w:color="auto"/>
            <w:right w:val="none" w:sz="0" w:space="0" w:color="auto"/>
          </w:divBdr>
        </w:div>
        <w:div w:id="1145464142">
          <w:marLeft w:val="0"/>
          <w:marRight w:val="0"/>
          <w:marTop w:val="0"/>
          <w:marBottom w:val="0"/>
          <w:divBdr>
            <w:top w:val="none" w:sz="0" w:space="0" w:color="auto"/>
            <w:left w:val="none" w:sz="0" w:space="0" w:color="auto"/>
            <w:bottom w:val="none" w:sz="0" w:space="0" w:color="auto"/>
            <w:right w:val="none" w:sz="0" w:space="0" w:color="auto"/>
          </w:divBdr>
        </w:div>
        <w:div w:id="1145464143">
          <w:marLeft w:val="0"/>
          <w:marRight w:val="0"/>
          <w:marTop w:val="0"/>
          <w:marBottom w:val="0"/>
          <w:divBdr>
            <w:top w:val="none" w:sz="0" w:space="0" w:color="auto"/>
            <w:left w:val="none" w:sz="0" w:space="0" w:color="auto"/>
            <w:bottom w:val="none" w:sz="0" w:space="0" w:color="auto"/>
            <w:right w:val="none" w:sz="0" w:space="0" w:color="auto"/>
          </w:divBdr>
        </w:div>
        <w:div w:id="1145464144">
          <w:marLeft w:val="0"/>
          <w:marRight w:val="0"/>
          <w:marTop w:val="0"/>
          <w:marBottom w:val="0"/>
          <w:divBdr>
            <w:top w:val="none" w:sz="0" w:space="0" w:color="auto"/>
            <w:left w:val="none" w:sz="0" w:space="0" w:color="auto"/>
            <w:bottom w:val="none" w:sz="0" w:space="0" w:color="auto"/>
            <w:right w:val="none" w:sz="0" w:space="0" w:color="auto"/>
          </w:divBdr>
        </w:div>
        <w:div w:id="1145464145">
          <w:marLeft w:val="0"/>
          <w:marRight w:val="0"/>
          <w:marTop w:val="0"/>
          <w:marBottom w:val="0"/>
          <w:divBdr>
            <w:top w:val="none" w:sz="0" w:space="0" w:color="auto"/>
            <w:left w:val="none" w:sz="0" w:space="0" w:color="auto"/>
            <w:bottom w:val="none" w:sz="0" w:space="0" w:color="auto"/>
            <w:right w:val="none" w:sz="0" w:space="0" w:color="auto"/>
          </w:divBdr>
        </w:div>
        <w:div w:id="1145464146">
          <w:marLeft w:val="0"/>
          <w:marRight w:val="0"/>
          <w:marTop w:val="0"/>
          <w:marBottom w:val="0"/>
          <w:divBdr>
            <w:top w:val="none" w:sz="0" w:space="0" w:color="auto"/>
            <w:left w:val="none" w:sz="0" w:space="0" w:color="auto"/>
            <w:bottom w:val="none" w:sz="0" w:space="0" w:color="auto"/>
            <w:right w:val="none" w:sz="0" w:space="0" w:color="auto"/>
          </w:divBdr>
        </w:div>
        <w:div w:id="1145464147">
          <w:marLeft w:val="0"/>
          <w:marRight w:val="0"/>
          <w:marTop w:val="0"/>
          <w:marBottom w:val="0"/>
          <w:divBdr>
            <w:top w:val="none" w:sz="0" w:space="0" w:color="auto"/>
            <w:left w:val="none" w:sz="0" w:space="0" w:color="auto"/>
            <w:bottom w:val="none" w:sz="0" w:space="0" w:color="auto"/>
            <w:right w:val="none" w:sz="0" w:space="0" w:color="auto"/>
          </w:divBdr>
        </w:div>
        <w:div w:id="1145464148">
          <w:marLeft w:val="0"/>
          <w:marRight w:val="0"/>
          <w:marTop w:val="0"/>
          <w:marBottom w:val="0"/>
          <w:divBdr>
            <w:top w:val="none" w:sz="0" w:space="0" w:color="auto"/>
            <w:left w:val="none" w:sz="0" w:space="0" w:color="auto"/>
            <w:bottom w:val="none" w:sz="0" w:space="0" w:color="auto"/>
            <w:right w:val="none" w:sz="0" w:space="0" w:color="auto"/>
          </w:divBdr>
        </w:div>
        <w:div w:id="1145464149">
          <w:marLeft w:val="0"/>
          <w:marRight w:val="0"/>
          <w:marTop w:val="0"/>
          <w:marBottom w:val="0"/>
          <w:divBdr>
            <w:top w:val="none" w:sz="0" w:space="0" w:color="auto"/>
            <w:left w:val="none" w:sz="0" w:space="0" w:color="auto"/>
            <w:bottom w:val="none" w:sz="0" w:space="0" w:color="auto"/>
            <w:right w:val="none" w:sz="0" w:space="0" w:color="auto"/>
          </w:divBdr>
        </w:div>
        <w:div w:id="1145464150">
          <w:marLeft w:val="0"/>
          <w:marRight w:val="0"/>
          <w:marTop w:val="0"/>
          <w:marBottom w:val="0"/>
          <w:divBdr>
            <w:top w:val="none" w:sz="0" w:space="0" w:color="auto"/>
            <w:left w:val="none" w:sz="0" w:space="0" w:color="auto"/>
            <w:bottom w:val="none" w:sz="0" w:space="0" w:color="auto"/>
            <w:right w:val="none" w:sz="0" w:space="0" w:color="auto"/>
          </w:divBdr>
        </w:div>
        <w:div w:id="1145464151">
          <w:marLeft w:val="0"/>
          <w:marRight w:val="0"/>
          <w:marTop w:val="0"/>
          <w:marBottom w:val="0"/>
          <w:divBdr>
            <w:top w:val="none" w:sz="0" w:space="0" w:color="auto"/>
            <w:left w:val="none" w:sz="0" w:space="0" w:color="auto"/>
            <w:bottom w:val="none" w:sz="0" w:space="0" w:color="auto"/>
            <w:right w:val="none" w:sz="0" w:space="0" w:color="auto"/>
          </w:divBdr>
        </w:div>
        <w:div w:id="1145464152">
          <w:marLeft w:val="0"/>
          <w:marRight w:val="0"/>
          <w:marTop w:val="0"/>
          <w:marBottom w:val="0"/>
          <w:divBdr>
            <w:top w:val="none" w:sz="0" w:space="0" w:color="auto"/>
            <w:left w:val="none" w:sz="0" w:space="0" w:color="auto"/>
            <w:bottom w:val="none" w:sz="0" w:space="0" w:color="auto"/>
            <w:right w:val="none" w:sz="0" w:space="0" w:color="auto"/>
          </w:divBdr>
        </w:div>
        <w:div w:id="1145464153">
          <w:marLeft w:val="0"/>
          <w:marRight w:val="0"/>
          <w:marTop w:val="0"/>
          <w:marBottom w:val="0"/>
          <w:divBdr>
            <w:top w:val="none" w:sz="0" w:space="0" w:color="auto"/>
            <w:left w:val="none" w:sz="0" w:space="0" w:color="auto"/>
            <w:bottom w:val="none" w:sz="0" w:space="0" w:color="auto"/>
            <w:right w:val="none" w:sz="0" w:space="0" w:color="auto"/>
          </w:divBdr>
        </w:div>
        <w:div w:id="1145464154">
          <w:marLeft w:val="0"/>
          <w:marRight w:val="0"/>
          <w:marTop w:val="0"/>
          <w:marBottom w:val="0"/>
          <w:divBdr>
            <w:top w:val="none" w:sz="0" w:space="0" w:color="auto"/>
            <w:left w:val="none" w:sz="0" w:space="0" w:color="auto"/>
            <w:bottom w:val="none" w:sz="0" w:space="0" w:color="auto"/>
            <w:right w:val="none" w:sz="0" w:space="0" w:color="auto"/>
          </w:divBdr>
        </w:div>
        <w:div w:id="1145464155">
          <w:marLeft w:val="0"/>
          <w:marRight w:val="0"/>
          <w:marTop w:val="0"/>
          <w:marBottom w:val="0"/>
          <w:divBdr>
            <w:top w:val="none" w:sz="0" w:space="0" w:color="auto"/>
            <w:left w:val="none" w:sz="0" w:space="0" w:color="auto"/>
            <w:bottom w:val="none" w:sz="0" w:space="0" w:color="auto"/>
            <w:right w:val="none" w:sz="0" w:space="0" w:color="auto"/>
          </w:divBdr>
        </w:div>
        <w:div w:id="1145464156">
          <w:marLeft w:val="0"/>
          <w:marRight w:val="0"/>
          <w:marTop w:val="0"/>
          <w:marBottom w:val="0"/>
          <w:divBdr>
            <w:top w:val="none" w:sz="0" w:space="0" w:color="auto"/>
            <w:left w:val="none" w:sz="0" w:space="0" w:color="auto"/>
            <w:bottom w:val="none" w:sz="0" w:space="0" w:color="auto"/>
            <w:right w:val="none" w:sz="0" w:space="0" w:color="auto"/>
          </w:divBdr>
        </w:div>
        <w:div w:id="1145464158">
          <w:marLeft w:val="0"/>
          <w:marRight w:val="0"/>
          <w:marTop w:val="0"/>
          <w:marBottom w:val="0"/>
          <w:divBdr>
            <w:top w:val="none" w:sz="0" w:space="0" w:color="auto"/>
            <w:left w:val="none" w:sz="0" w:space="0" w:color="auto"/>
            <w:bottom w:val="none" w:sz="0" w:space="0" w:color="auto"/>
            <w:right w:val="none" w:sz="0" w:space="0" w:color="auto"/>
          </w:divBdr>
        </w:div>
        <w:div w:id="1145464159">
          <w:marLeft w:val="0"/>
          <w:marRight w:val="0"/>
          <w:marTop w:val="0"/>
          <w:marBottom w:val="0"/>
          <w:divBdr>
            <w:top w:val="none" w:sz="0" w:space="0" w:color="auto"/>
            <w:left w:val="none" w:sz="0" w:space="0" w:color="auto"/>
            <w:bottom w:val="none" w:sz="0" w:space="0" w:color="auto"/>
            <w:right w:val="none" w:sz="0" w:space="0" w:color="auto"/>
          </w:divBdr>
        </w:div>
        <w:div w:id="1145464160">
          <w:marLeft w:val="0"/>
          <w:marRight w:val="0"/>
          <w:marTop w:val="0"/>
          <w:marBottom w:val="0"/>
          <w:divBdr>
            <w:top w:val="none" w:sz="0" w:space="0" w:color="auto"/>
            <w:left w:val="none" w:sz="0" w:space="0" w:color="auto"/>
            <w:bottom w:val="none" w:sz="0" w:space="0" w:color="auto"/>
            <w:right w:val="none" w:sz="0" w:space="0" w:color="auto"/>
          </w:divBdr>
        </w:div>
        <w:div w:id="1145464161">
          <w:marLeft w:val="0"/>
          <w:marRight w:val="0"/>
          <w:marTop w:val="0"/>
          <w:marBottom w:val="0"/>
          <w:divBdr>
            <w:top w:val="none" w:sz="0" w:space="0" w:color="auto"/>
            <w:left w:val="none" w:sz="0" w:space="0" w:color="auto"/>
            <w:bottom w:val="none" w:sz="0" w:space="0" w:color="auto"/>
            <w:right w:val="none" w:sz="0" w:space="0" w:color="auto"/>
          </w:divBdr>
        </w:div>
        <w:div w:id="1145464162">
          <w:marLeft w:val="0"/>
          <w:marRight w:val="0"/>
          <w:marTop w:val="0"/>
          <w:marBottom w:val="0"/>
          <w:divBdr>
            <w:top w:val="none" w:sz="0" w:space="0" w:color="auto"/>
            <w:left w:val="none" w:sz="0" w:space="0" w:color="auto"/>
            <w:bottom w:val="none" w:sz="0" w:space="0" w:color="auto"/>
            <w:right w:val="none" w:sz="0" w:space="0" w:color="auto"/>
          </w:divBdr>
        </w:div>
        <w:div w:id="1145464163">
          <w:marLeft w:val="0"/>
          <w:marRight w:val="0"/>
          <w:marTop w:val="0"/>
          <w:marBottom w:val="0"/>
          <w:divBdr>
            <w:top w:val="none" w:sz="0" w:space="0" w:color="auto"/>
            <w:left w:val="none" w:sz="0" w:space="0" w:color="auto"/>
            <w:bottom w:val="none" w:sz="0" w:space="0" w:color="auto"/>
            <w:right w:val="none" w:sz="0" w:space="0" w:color="auto"/>
          </w:divBdr>
        </w:div>
        <w:div w:id="1145464164">
          <w:marLeft w:val="0"/>
          <w:marRight w:val="0"/>
          <w:marTop w:val="0"/>
          <w:marBottom w:val="0"/>
          <w:divBdr>
            <w:top w:val="none" w:sz="0" w:space="0" w:color="auto"/>
            <w:left w:val="none" w:sz="0" w:space="0" w:color="auto"/>
            <w:bottom w:val="none" w:sz="0" w:space="0" w:color="auto"/>
            <w:right w:val="none" w:sz="0" w:space="0" w:color="auto"/>
          </w:divBdr>
        </w:div>
        <w:div w:id="1145464165">
          <w:marLeft w:val="0"/>
          <w:marRight w:val="0"/>
          <w:marTop w:val="0"/>
          <w:marBottom w:val="0"/>
          <w:divBdr>
            <w:top w:val="none" w:sz="0" w:space="0" w:color="auto"/>
            <w:left w:val="none" w:sz="0" w:space="0" w:color="auto"/>
            <w:bottom w:val="none" w:sz="0" w:space="0" w:color="auto"/>
            <w:right w:val="none" w:sz="0" w:space="0" w:color="auto"/>
          </w:divBdr>
        </w:div>
        <w:div w:id="1145464166">
          <w:marLeft w:val="0"/>
          <w:marRight w:val="0"/>
          <w:marTop w:val="0"/>
          <w:marBottom w:val="0"/>
          <w:divBdr>
            <w:top w:val="none" w:sz="0" w:space="0" w:color="auto"/>
            <w:left w:val="none" w:sz="0" w:space="0" w:color="auto"/>
            <w:bottom w:val="none" w:sz="0" w:space="0" w:color="auto"/>
            <w:right w:val="none" w:sz="0" w:space="0" w:color="auto"/>
          </w:divBdr>
        </w:div>
        <w:div w:id="1145464167">
          <w:marLeft w:val="0"/>
          <w:marRight w:val="0"/>
          <w:marTop w:val="0"/>
          <w:marBottom w:val="0"/>
          <w:divBdr>
            <w:top w:val="none" w:sz="0" w:space="0" w:color="auto"/>
            <w:left w:val="none" w:sz="0" w:space="0" w:color="auto"/>
            <w:bottom w:val="none" w:sz="0" w:space="0" w:color="auto"/>
            <w:right w:val="none" w:sz="0" w:space="0" w:color="auto"/>
          </w:divBdr>
        </w:div>
        <w:div w:id="1145464168">
          <w:marLeft w:val="0"/>
          <w:marRight w:val="0"/>
          <w:marTop w:val="0"/>
          <w:marBottom w:val="0"/>
          <w:divBdr>
            <w:top w:val="none" w:sz="0" w:space="0" w:color="auto"/>
            <w:left w:val="none" w:sz="0" w:space="0" w:color="auto"/>
            <w:bottom w:val="none" w:sz="0" w:space="0" w:color="auto"/>
            <w:right w:val="none" w:sz="0" w:space="0" w:color="auto"/>
          </w:divBdr>
        </w:div>
        <w:div w:id="1145464169">
          <w:marLeft w:val="0"/>
          <w:marRight w:val="0"/>
          <w:marTop w:val="0"/>
          <w:marBottom w:val="0"/>
          <w:divBdr>
            <w:top w:val="none" w:sz="0" w:space="0" w:color="auto"/>
            <w:left w:val="none" w:sz="0" w:space="0" w:color="auto"/>
            <w:bottom w:val="none" w:sz="0" w:space="0" w:color="auto"/>
            <w:right w:val="none" w:sz="0" w:space="0" w:color="auto"/>
          </w:divBdr>
        </w:div>
        <w:div w:id="1145464170">
          <w:marLeft w:val="0"/>
          <w:marRight w:val="0"/>
          <w:marTop w:val="0"/>
          <w:marBottom w:val="0"/>
          <w:divBdr>
            <w:top w:val="none" w:sz="0" w:space="0" w:color="auto"/>
            <w:left w:val="none" w:sz="0" w:space="0" w:color="auto"/>
            <w:bottom w:val="none" w:sz="0" w:space="0" w:color="auto"/>
            <w:right w:val="none" w:sz="0" w:space="0" w:color="auto"/>
          </w:divBdr>
        </w:div>
        <w:div w:id="1145464171">
          <w:marLeft w:val="0"/>
          <w:marRight w:val="0"/>
          <w:marTop w:val="0"/>
          <w:marBottom w:val="0"/>
          <w:divBdr>
            <w:top w:val="none" w:sz="0" w:space="0" w:color="auto"/>
            <w:left w:val="none" w:sz="0" w:space="0" w:color="auto"/>
            <w:bottom w:val="none" w:sz="0" w:space="0" w:color="auto"/>
            <w:right w:val="none" w:sz="0" w:space="0" w:color="auto"/>
          </w:divBdr>
        </w:div>
        <w:div w:id="1145464172">
          <w:marLeft w:val="0"/>
          <w:marRight w:val="0"/>
          <w:marTop w:val="0"/>
          <w:marBottom w:val="0"/>
          <w:divBdr>
            <w:top w:val="none" w:sz="0" w:space="0" w:color="auto"/>
            <w:left w:val="none" w:sz="0" w:space="0" w:color="auto"/>
            <w:bottom w:val="none" w:sz="0" w:space="0" w:color="auto"/>
            <w:right w:val="none" w:sz="0" w:space="0" w:color="auto"/>
          </w:divBdr>
        </w:div>
        <w:div w:id="1145464173">
          <w:marLeft w:val="0"/>
          <w:marRight w:val="0"/>
          <w:marTop w:val="0"/>
          <w:marBottom w:val="0"/>
          <w:divBdr>
            <w:top w:val="none" w:sz="0" w:space="0" w:color="auto"/>
            <w:left w:val="none" w:sz="0" w:space="0" w:color="auto"/>
            <w:bottom w:val="none" w:sz="0" w:space="0" w:color="auto"/>
            <w:right w:val="none" w:sz="0" w:space="0" w:color="auto"/>
          </w:divBdr>
        </w:div>
        <w:div w:id="1145464174">
          <w:marLeft w:val="0"/>
          <w:marRight w:val="0"/>
          <w:marTop w:val="0"/>
          <w:marBottom w:val="0"/>
          <w:divBdr>
            <w:top w:val="none" w:sz="0" w:space="0" w:color="auto"/>
            <w:left w:val="none" w:sz="0" w:space="0" w:color="auto"/>
            <w:bottom w:val="none" w:sz="0" w:space="0" w:color="auto"/>
            <w:right w:val="none" w:sz="0" w:space="0" w:color="auto"/>
          </w:divBdr>
        </w:div>
        <w:div w:id="1145464175">
          <w:marLeft w:val="0"/>
          <w:marRight w:val="0"/>
          <w:marTop w:val="0"/>
          <w:marBottom w:val="0"/>
          <w:divBdr>
            <w:top w:val="none" w:sz="0" w:space="0" w:color="auto"/>
            <w:left w:val="none" w:sz="0" w:space="0" w:color="auto"/>
            <w:bottom w:val="none" w:sz="0" w:space="0" w:color="auto"/>
            <w:right w:val="none" w:sz="0" w:space="0" w:color="auto"/>
          </w:divBdr>
        </w:div>
        <w:div w:id="1145464176">
          <w:marLeft w:val="0"/>
          <w:marRight w:val="0"/>
          <w:marTop w:val="0"/>
          <w:marBottom w:val="0"/>
          <w:divBdr>
            <w:top w:val="none" w:sz="0" w:space="0" w:color="auto"/>
            <w:left w:val="none" w:sz="0" w:space="0" w:color="auto"/>
            <w:bottom w:val="none" w:sz="0" w:space="0" w:color="auto"/>
            <w:right w:val="none" w:sz="0" w:space="0" w:color="auto"/>
          </w:divBdr>
        </w:div>
        <w:div w:id="1145464177">
          <w:marLeft w:val="0"/>
          <w:marRight w:val="0"/>
          <w:marTop w:val="0"/>
          <w:marBottom w:val="0"/>
          <w:divBdr>
            <w:top w:val="none" w:sz="0" w:space="0" w:color="auto"/>
            <w:left w:val="none" w:sz="0" w:space="0" w:color="auto"/>
            <w:bottom w:val="none" w:sz="0" w:space="0" w:color="auto"/>
            <w:right w:val="none" w:sz="0" w:space="0" w:color="auto"/>
          </w:divBdr>
        </w:div>
        <w:div w:id="1145464178">
          <w:marLeft w:val="0"/>
          <w:marRight w:val="0"/>
          <w:marTop w:val="0"/>
          <w:marBottom w:val="0"/>
          <w:divBdr>
            <w:top w:val="none" w:sz="0" w:space="0" w:color="auto"/>
            <w:left w:val="none" w:sz="0" w:space="0" w:color="auto"/>
            <w:bottom w:val="none" w:sz="0" w:space="0" w:color="auto"/>
            <w:right w:val="none" w:sz="0" w:space="0" w:color="auto"/>
          </w:divBdr>
        </w:div>
        <w:div w:id="1145464179">
          <w:marLeft w:val="0"/>
          <w:marRight w:val="0"/>
          <w:marTop w:val="0"/>
          <w:marBottom w:val="0"/>
          <w:divBdr>
            <w:top w:val="none" w:sz="0" w:space="0" w:color="auto"/>
            <w:left w:val="none" w:sz="0" w:space="0" w:color="auto"/>
            <w:bottom w:val="none" w:sz="0" w:space="0" w:color="auto"/>
            <w:right w:val="none" w:sz="0" w:space="0" w:color="auto"/>
          </w:divBdr>
        </w:div>
        <w:div w:id="1145464180">
          <w:marLeft w:val="0"/>
          <w:marRight w:val="0"/>
          <w:marTop w:val="0"/>
          <w:marBottom w:val="0"/>
          <w:divBdr>
            <w:top w:val="none" w:sz="0" w:space="0" w:color="auto"/>
            <w:left w:val="none" w:sz="0" w:space="0" w:color="auto"/>
            <w:bottom w:val="none" w:sz="0" w:space="0" w:color="auto"/>
            <w:right w:val="none" w:sz="0" w:space="0" w:color="auto"/>
          </w:divBdr>
        </w:div>
        <w:div w:id="1145464181">
          <w:marLeft w:val="0"/>
          <w:marRight w:val="0"/>
          <w:marTop w:val="0"/>
          <w:marBottom w:val="0"/>
          <w:divBdr>
            <w:top w:val="none" w:sz="0" w:space="0" w:color="auto"/>
            <w:left w:val="none" w:sz="0" w:space="0" w:color="auto"/>
            <w:bottom w:val="none" w:sz="0" w:space="0" w:color="auto"/>
            <w:right w:val="none" w:sz="0" w:space="0" w:color="auto"/>
          </w:divBdr>
        </w:div>
        <w:div w:id="1145464182">
          <w:marLeft w:val="0"/>
          <w:marRight w:val="0"/>
          <w:marTop w:val="0"/>
          <w:marBottom w:val="0"/>
          <w:divBdr>
            <w:top w:val="none" w:sz="0" w:space="0" w:color="auto"/>
            <w:left w:val="none" w:sz="0" w:space="0" w:color="auto"/>
            <w:bottom w:val="none" w:sz="0" w:space="0" w:color="auto"/>
            <w:right w:val="none" w:sz="0" w:space="0" w:color="auto"/>
          </w:divBdr>
        </w:div>
        <w:div w:id="1145464183">
          <w:marLeft w:val="0"/>
          <w:marRight w:val="0"/>
          <w:marTop w:val="0"/>
          <w:marBottom w:val="0"/>
          <w:divBdr>
            <w:top w:val="none" w:sz="0" w:space="0" w:color="auto"/>
            <w:left w:val="none" w:sz="0" w:space="0" w:color="auto"/>
            <w:bottom w:val="none" w:sz="0" w:space="0" w:color="auto"/>
            <w:right w:val="none" w:sz="0" w:space="0" w:color="auto"/>
          </w:divBdr>
        </w:div>
        <w:div w:id="1145464184">
          <w:marLeft w:val="0"/>
          <w:marRight w:val="0"/>
          <w:marTop w:val="0"/>
          <w:marBottom w:val="0"/>
          <w:divBdr>
            <w:top w:val="none" w:sz="0" w:space="0" w:color="auto"/>
            <w:left w:val="none" w:sz="0" w:space="0" w:color="auto"/>
            <w:bottom w:val="none" w:sz="0" w:space="0" w:color="auto"/>
            <w:right w:val="none" w:sz="0" w:space="0" w:color="auto"/>
          </w:divBdr>
        </w:div>
        <w:div w:id="1145464185">
          <w:marLeft w:val="0"/>
          <w:marRight w:val="0"/>
          <w:marTop w:val="0"/>
          <w:marBottom w:val="0"/>
          <w:divBdr>
            <w:top w:val="none" w:sz="0" w:space="0" w:color="auto"/>
            <w:left w:val="none" w:sz="0" w:space="0" w:color="auto"/>
            <w:bottom w:val="none" w:sz="0" w:space="0" w:color="auto"/>
            <w:right w:val="none" w:sz="0" w:space="0" w:color="auto"/>
          </w:divBdr>
        </w:div>
        <w:div w:id="1145464186">
          <w:marLeft w:val="0"/>
          <w:marRight w:val="0"/>
          <w:marTop w:val="0"/>
          <w:marBottom w:val="0"/>
          <w:divBdr>
            <w:top w:val="none" w:sz="0" w:space="0" w:color="auto"/>
            <w:left w:val="none" w:sz="0" w:space="0" w:color="auto"/>
            <w:bottom w:val="none" w:sz="0" w:space="0" w:color="auto"/>
            <w:right w:val="none" w:sz="0" w:space="0" w:color="auto"/>
          </w:divBdr>
        </w:div>
        <w:div w:id="1145464187">
          <w:marLeft w:val="0"/>
          <w:marRight w:val="0"/>
          <w:marTop w:val="0"/>
          <w:marBottom w:val="0"/>
          <w:divBdr>
            <w:top w:val="none" w:sz="0" w:space="0" w:color="auto"/>
            <w:left w:val="none" w:sz="0" w:space="0" w:color="auto"/>
            <w:bottom w:val="none" w:sz="0" w:space="0" w:color="auto"/>
            <w:right w:val="none" w:sz="0" w:space="0" w:color="auto"/>
          </w:divBdr>
        </w:div>
        <w:div w:id="1145464188">
          <w:marLeft w:val="0"/>
          <w:marRight w:val="0"/>
          <w:marTop w:val="0"/>
          <w:marBottom w:val="0"/>
          <w:divBdr>
            <w:top w:val="none" w:sz="0" w:space="0" w:color="auto"/>
            <w:left w:val="none" w:sz="0" w:space="0" w:color="auto"/>
            <w:bottom w:val="none" w:sz="0" w:space="0" w:color="auto"/>
            <w:right w:val="none" w:sz="0" w:space="0" w:color="auto"/>
          </w:divBdr>
        </w:div>
        <w:div w:id="1145464189">
          <w:marLeft w:val="0"/>
          <w:marRight w:val="0"/>
          <w:marTop w:val="0"/>
          <w:marBottom w:val="0"/>
          <w:divBdr>
            <w:top w:val="none" w:sz="0" w:space="0" w:color="auto"/>
            <w:left w:val="none" w:sz="0" w:space="0" w:color="auto"/>
            <w:bottom w:val="none" w:sz="0" w:space="0" w:color="auto"/>
            <w:right w:val="none" w:sz="0" w:space="0" w:color="auto"/>
          </w:divBdr>
        </w:div>
        <w:div w:id="1145464190">
          <w:marLeft w:val="0"/>
          <w:marRight w:val="0"/>
          <w:marTop w:val="0"/>
          <w:marBottom w:val="0"/>
          <w:divBdr>
            <w:top w:val="none" w:sz="0" w:space="0" w:color="auto"/>
            <w:left w:val="none" w:sz="0" w:space="0" w:color="auto"/>
            <w:bottom w:val="none" w:sz="0" w:space="0" w:color="auto"/>
            <w:right w:val="none" w:sz="0" w:space="0" w:color="auto"/>
          </w:divBdr>
        </w:div>
        <w:div w:id="1145464191">
          <w:marLeft w:val="0"/>
          <w:marRight w:val="0"/>
          <w:marTop w:val="0"/>
          <w:marBottom w:val="0"/>
          <w:divBdr>
            <w:top w:val="none" w:sz="0" w:space="0" w:color="auto"/>
            <w:left w:val="none" w:sz="0" w:space="0" w:color="auto"/>
            <w:bottom w:val="none" w:sz="0" w:space="0" w:color="auto"/>
            <w:right w:val="none" w:sz="0" w:space="0" w:color="auto"/>
          </w:divBdr>
        </w:div>
        <w:div w:id="114546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onsultant.op.ru/region/static4018_00_50_492669/document_notes_inner.htm?" TargetMode="External"/><Relationship Id="rId5" Type="http://schemas.openxmlformats.org/officeDocument/2006/relationships/endnotes" Target="end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8297</Words>
  <Characters>47297</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СОВЕТ ДЕПУТАТОВ МО __________________________________</vt:lpstr>
    </vt:vector>
  </TitlesOfParts>
  <Company>Прокуратура РФ</Company>
  <LinksUpToDate>false</LinksUpToDate>
  <CharactersWithSpaces>55484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__________________________________</dc:title>
  <dc:subject/>
  <dc:creator>Дьяченко Андрей Сергеевич</dc:creator>
  <cp:keywords/>
  <dc:description/>
  <cp:lastModifiedBy>Пользователь</cp:lastModifiedBy>
  <cp:revision>4</cp:revision>
  <cp:lastPrinted>2021-09-24T09:32:00Z</cp:lastPrinted>
  <dcterms:created xsi:type="dcterms:W3CDTF">2021-09-30T10:52:00Z</dcterms:created>
  <dcterms:modified xsi:type="dcterms:W3CDTF">2021-09-30T10:53:00Z</dcterms:modified>
</cp:coreProperties>
</file>