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7" w:rsidRPr="00FF2B7B" w:rsidRDefault="00433C57" w:rsidP="00FF2B7B">
      <w:pPr>
        <w:spacing w:after="0" w:line="240" w:lineRule="auto"/>
        <w:rPr>
          <w:rFonts w:ascii="Times New Roman" w:hAnsi="Times New Roman" w:cs="Times New Roman"/>
        </w:rPr>
      </w:pPr>
    </w:p>
    <w:p w:rsidR="00433C57" w:rsidRPr="00FF2B7B" w:rsidRDefault="00433C57" w:rsidP="008C1604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FF2B7B">
        <w:rPr>
          <w:rFonts w:ascii="Times New Roman" w:hAnsi="Times New Roman" w:cs="Times New Roman"/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57" w:rsidRPr="00FF2B7B" w:rsidRDefault="00433C57" w:rsidP="008C1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3C57" w:rsidRPr="008C1604" w:rsidRDefault="00433C57" w:rsidP="008C1604">
      <w:pPr>
        <w:pStyle w:val="a9"/>
        <w:spacing w:line="240" w:lineRule="auto"/>
        <w:rPr>
          <w:szCs w:val="28"/>
        </w:rPr>
      </w:pPr>
      <w:r w:rsidRPr="008C1604">
        <w:rPr>
          <w:szCs w:val="28"/>
        </w:rPr>
        <w:t>муниципального образования</w:t>
      </w:r>
    </w:p>
    <w:p w:rsidR="00433C57" w:rsidRPr="008C1604" w:rsidRDefault="00433C57" w:rsidP="008C1604">
      <w:pPr>
        <w:pStyle w:val="a9"/>
        <w:spacing w:line="240" w:lineRule="auto"/>
        <w:rPr>
          <w:szCs w:val="28"/>
        </w:rPr>
      </w:pPr>
      <w:r w:rsidRPr="008C1604">
        <w:rPr>
          <w:szCs w:val="28"/>
        </w:rPr>
        <w:t>Подольский сельсовет</w:t>
      </w:r>
    </w:p>
    <w:p w:rsidR="00433C57" w:rsidRPr="008C1604" w:rsidRDefault="00433C57" w:rsidP="008C1604">
      <w:pPr>
        <w:pStyle w:val="a9"/>
        <w:spacing w:line="240" w:lineRule="auto"/>
        <w:rPr>
          <w:szCs w:val="28"/>
        </w:rPr>
      </w:pPr>
      <w:r w:rsidRPr="008C1604">
        <w:rPr>
          <w:szCs w:val="28"/>
        </w:rPr>
        <w:t>Красногвардейского района</w:t>
      </w:r>
    </w:p>
    <w:p w:rsidR="00433C57" w:rsidRPr="008C1604" w:rsidRDefault="00433C57" w:rsidP="008C1604">
      <w:pPr>
        <w:pStyle w:val="a9"/>
        <w:spacing w:line="240" w:lineRule="auto"/>
        <w:rPr>
          <w:szCs w:val="28"/>
        </w:rPr>
      </w:pPr>
      <w:r w:rsidRPr="008C1604">
        <w:rPr>
          <w:szCs w:val="28"/>
        </w:rPr>
        <w:t>Оренбургской области</w:t>
      </w:r>
    </w:p>
    <w:p w:rsidR="00433C57" w:rsidRPr="008C1604" w:rsidRDefault="00433C57" w:rsidP="008C1604">
      <w:pPr>
        <w:pStyle w:val="a9"/>
        <w:spacing w:line="240" w:lineRule="auto"/>
        <w:rPr>
          <w:szCs w:val="28"/>
        </w:rPr>
      </w:pPr>
      <w:r w:rsidRPr="008C1604">
        <w:rPr>
          <w:szCs w:val="28"/>
        </w:rPr>
        <w:t>второй созыв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szCs w:val="28"/>
        </w:rPr>
        <w:t>с. Подольск</w:t>
      </w:r>
    </w:p>
    <w:p w:rsidR="00433C57" w:rsidRPr="00FF2B7B" w:rsidRDefault="00433C57" w:rsidP="00FF2B7B">
      <w:pPr>
        <w:pStyle w:val="a9"/>
        <w:spacing w:line="240" w:lineRule="auto"/>
        <w:rPr>
          <w:szCs w:val="28"/>
        </w:rPr>
      </w:pPr>
    </w:p>
    <w:p w:rsidR="00433C57" w:rsidRPr="00FF2B7B" w:rsidRDefault="00433C57" w:rsidP="00FF2B7B">
      <w:pPr>
        <w:pStyle w:val="a9"/>
        <w:spacing w:line="240" w:lineRule="auto"/>
        <w:jc w:val="left"/>
        <w:rPr>
          <w:sz w:val="24"/>
          <w:szCs w:val="24"/>
        </w:rPr>
      </w:pPr>
      <w:r w:rsidRPr="00FF2B7B">
        <w:rPr>
          <w:szCs w:val="28"/>
        </w:rPr>
        <w:t xml:space="preserve">                                                         </w:t>
      </w:r>
      <w:r w:rsidR="00FF2B7B" w:rsidRPr="00FF2B7B">
        <w:rPr>
          <w:szCs w:val="28"/>
        </w:rPr>
        <w:t>РЕШЕНИЕ</w:t>
      </w:r>
    </w:p>
    <w:p w:rsidR="00433C57" w:rsidRPr="00FF2B7B" w:rsidRDefault="008C1604" w:rsidP="00FF2B7B">
      <w:pPr>
        <w:pStyle w:val="a9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29.03.2019</w:t>
      </w:r>
      <w:r w:rsidR="00433C57" w:rsidRPr="00FF2B7B">
        <w:rPr>
          <w:b w:val="0"/>
          <w:sz w:val="24"/>
          <w:szCs w:val="24"/>
        </w:rPr>
        <w:t xml:space="preserve">                                                                                </w:t>
      </w:r>
      <w:r w:rsidR="00FF2B7B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№ </w:t>
      </w:r>
      <w:r w:rsidR="00433C57" w:rsidRPr="00FF2B7B">
        <w:rPr>
          <w:b w:val="0"/>
          <w:sz w:val="24"/>
          <w:szCs w:val="24"/>
        </w:rPr>
        <w:t>9/</w:t>
      </w:r>
      <w:r w:rsidR="00FF2B7B" w:rsidRPr="00FF2B7B">
        <w:rPr>
          <w:b w:val="0"/>
          <w:sz w:val="24"/>
          <w:szCs w:val="24"/>
        </w:rPr>
        <w:t>7</w:t>
      </w:r>
      <w:r w:rsidR="00433C57" w:rsidRPr="00FF2B7B">
        <w:rPr>
          <w:b w:val="0"/>
          <w:sz w:val="24"/>
          <w:szCs w:val="24"/>
        </w:rPr>
        <w:t xml:space="preserve"> </w:t>
      </w:r>
    </w:p>
    <w:p w:rsidR="00433C57" w:rsidRPr="00FF2B7B" w:rsidRDefault="00433C57" w:rsidP="00433C57">
      <w:pPr>
        <w:pStyle w:val="a9"/>
        <w:rPr>
          <w:sz w:val="24"/>
          <w:szCs w:val="24"/>
        </w:rPr>
      </w:pPr>
    </w:p>
    <w:p w:rsidR="00DE79C0" w:rsidRDefault="00DE79C0" w:rsidP="00125029">
      <w:pPr>
        <w:pStyle w:val="a9"/>
        <w:spacing w:before="0" w:line="240" w:lineRule="auto"/>
        <w:rPr>
          <w:b w:val="0"/>
          <w:sz w:val="24"/>
          <w:szCs w:val="24"/>
        </w:rPr>
      </w:pPr>
      <w:r w:rsidRPr="00FF2B7B">
        <w:rPr>
          <w:b w:val="0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</w:p>
    <w:p w:rsidR="00FF2B7B" w:rsidRPr="00FF2B7B" w:rsidRDefault="00FF2B7B" w:rsidP="00125029">
      <w:pPr>
        <w:pStyle w:val="a9"/>
        <w:spacing w:before="0" w:line="240" w:lineRule="auto"/>
        <w:rPr>
          <w:b w:val="0"/>
          <w:sz w:val="24"/>
          <w:szCs w:val="24"/>
        </w:rPr>
      </w:pP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FF2B7B" w:rsidRDefault="00DE79C0" w:rsidP="0012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Совет депутатов</w:t>
      </w:r>
      <w:r w:rsidRPr="00FF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7B">
        <w:rPr>
          <w:rFonts w:ascii="Times New Roman" w:hAnsi="Times New Roman" w:cs="Times New Roman"/>
          <w:sz w:val="24"/>
          <w:szCs w:val="24"/>
        </w:rPr>
        <w:t>решил:</w:t>
      </w:r>
    </w:p>
    <w:p w:rsidR="00DE79C0" w:rsidRPr="00FF2B7B" w:rsidRDefault="00DE79C0" w:rsidP="00125029">
      <w:pPr>
        <w:pStyle w:val="a9"/>
        <w:spacing w:before="0" w:line="240" w:lineRule="auto"/>
        <w:ind w:firstLine="426"/>
        <w:jc w:val="both"/>
        <w:rPr>
          <w:b w:val="0"/>
          <w:bCs w:val="0"/>
          <w:sz w:val="24"/>
          <w:szCs w:val="24"/>
        </w:rPr>
      </w:pPr>
      <w:r w:rsidRPr="00FF2B7B">
        <w:rPr>
          <w:b w:val="0"/>
          <w:bCs w:val="0"/>
          <w:sz w:val="24"/>
          <w:szCs w:val="24"/>
        </w:rPr>
        <w:t xml:space="preserve">1. Внести изменения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№ 34/2 (в редакции решения Совета депутатов от 20.08.2018 № 48/3) </w:t>
      </w:r>
      <w:r w:rsidR="00125029" w:rsidRPr="00FF2B7B">
        <w:rPr>
          <w:b w:val="0"/>
          <w:bCs w:val="0"/>
          <w:sz w:val="24"/>
          <w:szCs w:val="24"/>
        </w:rPr>
        <w:t xml:space="preserve"> согласно приложениям № 1, № 2</w:t>
      </w:r>
      <w:r w:rsidRPr="00FF2B7B">
        <w:rPr>
          <w:b w:val="0"/>
          <w:bCs w:val="0"/>
          <w:sz w:val="24"/>
          <w:szCs w:val="24"/>
        </w:rPr>
        <w:t>.</w:t>
      </w: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2. Установить, что настоящее решение вступает в силу </w:t>
      </w:r>
      <w:r w:rsidR="00C665ED" w:rsidRPr="00FF2B7B">
        <w:rPr>
          <w:rFonts w:ascii="Times New Roman" w:hAnsi="Times New Roman" w:cs="Times New Roman"/>
          <w:sz w:val="24"/>
          <w:szCs w:val="24"/>
        </w:rPr>
        <w:t>после опубликования в газете «Подольский вестник»</w:t>
      </w:r>
      <w:r w:rsidRPr="00FF2B7B">
        <w:rPr>
          <w:rFonts w:ascii="Times New Roman" w:hAnsi="Times New Roman" w:cs="Times New Roman"/>
          <w:sz w:val="24"/>
          <w:szCs w:val="24"/>
        </w:rPr>
        <w:t xml:space="preserve"> и подлежит размещению </w:t>
      </w:r>
      <w:r w:rsidR="00C665ED" w:rsidRPr="00FF2B7B">
        <w:rPr>
          <w:rFonts w:ascii="Times New Roman" w:hAnsi="Times New Roman" w:cs="Times New Roman"/>
          <w:sz w:val="24"/>
          <w:szCs w:val="24"/>
        </w:rPr>
        <w:t xml:space="preserve">на официальном сайте Подольского сельсовета </w:t>
      </w:r>
      <w:r w:rsidRPr="00FF2B7B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E79C0" w:rsidRPr="00FF2B7B" w:rsidRDefault="00DE79C0" w:rsidP="00125029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>3.  Возложить контроль за исполнением настоящего решения на  постоянную комиссию по вопросам социального развития, благоустройству,  правопорядку и статусу депутата.</w:t>
      </w:r>
    </w:p>
    <w:p w:rsidR="00DE79C0" w:rsidRDefault="00DE79C0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P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C0" w:rsidRDefault="00DE79C0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</w:t>
      </w:r>
      <w:r w:rsidR="00125029" w:rsidRPr="00FF2B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2B7B">
        <w:rPr>
          <w:rFonts w:ascii="Times New Roman" w:hAnsi="Times New Roman" w:cs="Times New Roman"/>
          <w:sz w:val="24"/>
          <w:szCs w:val="24"/>
        </w:rPr>
        <w:t>К.П. Франц</w:t>
      </w:r>
    </w:p>
    <w:p w:rsidR="00FF2B7B" w:rsidRPr="00FF2B7B" w:rsidRDefault="00FF2B7B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2B7B" w:rsidRPr="00FF2B7B" w:rsidRDefault="00FF2B7B" w:rsidP="00FF2B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Глава Подольского сельсовета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          К.А. Алябьев</w:t>
      </w:r>
    </w:p>
    <w:p w:rsidR="00DE79C0" w:rsidRPr="00FF2B7B" w:rsidRDefault="00DE79C0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Pr="00FF2B7B" w:rsidRDefault="00125029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125029" w:rsidRDefault="00DE79C0" w:rsidP="00DE79C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района.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2AAF">
        <w:rPr>
          <w:rFonts w:ascii="Times New Roman" w:hAnsi="Times New Roman" w:cs="Times New Roman"/>
          <w:sz w:val="24"/>
          <w:szCs w:val="24"/>
        </w:rPr>
        <w:t>№ 1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FF2B7B">
        <w:rPr>
          <w:rFonts w:ascii="Times New Roman" w:hAnsi="Times New Roman" w:cs="Times New Roman"/>
          <w:sz w:val="24"/>
          <w:szCs w:val="24"/>
        </w:rPr>
        <w:t>29.03.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</w:t>
      </w:r>
      <w:r w:rsidR="00FF2B7B">
        <w:rPr>
          <w:rFonts w:ascii="Times New Roman" w:hAnsi="Times New Roman" w:cs="Times New Roman"/>
          <w:sz w:val="24"/>
          <w:szCs w:val="24"/>
        </w:rPr>
        <w:t>9/7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9C0" w:rsidRPr="00125029" w:rsidRDefault="00125029" w:rsidP="00125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5029">
        <w:rPr>
          <w:rFonts w:ascii="Times New Roman" w:hAnsi="Times New Roman" w:cs="Times New Roman"/>
          <w:b/>
          <w:bCs/>
          <w:sz w:val="24"/>
          <w:szCs w:val="24"/>
        </w:rPr>
        <w:t>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DE79C0" w:rsidRDefault="00DE79C0" w:rsidP="00DE7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07C" w:rsidRPr="00125029" w:rsidRDefault="00DC4D99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6 дополнить частью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 xml:space="preserve"> 5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«5. 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8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9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86FC5" w:rsidRPr="00125029" w:rsidRDefault="00A8607C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29">
        <w:rPr>
          <w:rFonts w:ascii="Times New Roman" w:hAnsi="Times New Roman" w:cs="Times New Roman"/>
          <w:b/>
          <w:sz w:val="24"/>
          <w:szCs w:val="24"/>
        </w:rPr>
        <w:t xml:space="preserve">Статью 7 дополнить </w:t>
      </w:r>
      <w:r w:rsidR="00DC4D99">
        <w:rPr>
          <w:rFonts w:ascii="Times New Roman" w:hAnsi="Times New Roman" w:cs="Times New Roman"/>
          <w:b/>
          <w:sz w:val="24"/>
          <w:szCs w:val="24"/>
        </w:rPr>
        <w:t xml:space="preserve">частью </w:t>
      </w:r>
      <w:r w:rsidRPr="00125029">
        <w:rPr>
          <w:rFonts w:ascii="Times New Roman" w:hAnsi="Times New Roman" w:cs="Times New Roman"/>
          <w:b/>
          <w:sz w:val="24"/>
          <w:szCs w:val="24"/>
        </w:rPr>
        <w:t>7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«7. 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1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8607C" w:rsidRDefault="00DC4D99" w:rsidP="001250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статьи 13 изложить в следующей редакции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>:</w:t>
      </w:r>
    </w:p>
    <w:p w:rsidR="00DC4D99" w:rsidRPr="00DC4D99" w:rsidRDefault="00DC4D99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 </w:t>
      </w:r>
      <w:r w:rsidRPr="00DC4D99">
        <w:rPr>
          <w:rFonts w:ascii="Times New Roman" w:hAnsi="Times New Roman"/>
          <w:sz w:val="24"/>
        </w:rPr>
        <w:t>Решение о подготовке проекта изменений в настоящие Правила принимаются главой Администрации сельского поселения. Основаниями для рассмотрения главой Администрации сельского поселения вопроса о внесении изменений в Правила является:</w:t>
      </w:r>
    </w:p>
    <w:p w:rsidR="003B62FC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C4D99" w:rsidRPr="003B62FC">
        <w:rPr>
          <w:rFonts w:ascii="Times New Roman" w:hAnsi="Times New Roman"/>
          <w:sz w:val="24"/>
        </w:rPr>
        <w:t xml:space="preserve">несоответствие настоящих Правил схемам территориального планирования, а также Генеральному плану Подольского сельсовета, возникших в результате внесения в схемы территориального планирования или Генеральный план изменений; </w:t>
      </w:r>
    </w:p>
    <w:p w:rsidR="00DC4D99" w:rsidRPr="00DC4D99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2) </w:t>
      </w:r>
      <w:r w:rsidR="00DC4D99" w:rsidRPr="00DC4D99">
        <w:rPr>
          <w:rFonts w:ascii="Times New Roman" w:hAnsi="Times New Roman"/>
          <w:sz w:val="24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DC4D99" w:rsidRPr="00DC4D99" w:rsidRDefault="003B62FC" w:rsidP="003B62F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DC4D99" w:rsidRPr="00DC4D99">
        <w:rPr>
          <w:rFonts w:ascii="Times New Roman" w:hAnsi="Times New Roman"/>
          <w:sz w:val="24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A8607C" w:rsidRPr="00A8607C" w:rsidRDefault="003B62FC" w:rsidP="003B6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07C">
        <w:rPr>
          <w:rFonts w:ascii="Times New Roman" w:hAnsi="Times New Roman" w:cs="Times New Roman"/>
          <w:sz w:val="24"/>
          <w:szCs w:val="24"/>
        </w:rPr>
        <w:t>)</w:t>
      </w:r>
      <w:r w:rsidR="00A8607C" w:rsidRPr="00A8607C">
        <w:rPr>
          <w:rFonts w:ascii="Times New Roman" w:hAnsi="Times New Roman" w:cs="Times New Roman"/>
          <w:sz w:val="24"/>
          <w:szCs w:val="24"/>
        </w:rPr>
        <w:t xml:space="preserve">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B62F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457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60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Start w:id="1" w:name="dst2458"/>
      <w:bookmarkEnd w:id="1"/>
    </w:p>
    <w:p w:rsidR="00A8607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000C32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 </w:t>
      </w:r>
      <w:r w:rsidR="00000C32" w:rsidRPr="00125029">
        <w:rPr>
          <w:rFonts w:ascii="Times New Roman" w:eastAsia="Times New Roman" w:hAnsi="Times New Roman" w:cs="Times New Roman"/>
          <w:b/>
          <w:sz w:val="24"/>
          <w:szCs w:val="24"/>
        </w:rPr>
        <w:t>6 статьи 13 изложить в следующей редакции:</w:t>
      </w:r>
    </w:p>
    <w:p w:rsidR="00000C32" w:rsidRDefault="00000C32" w:rsidP="00A8607C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00C32">
        <w:rPr>
          <w:rFonts w:ascii="Times New Roman" w:eastAsia="Times New Roman" w:hAnsi="Times New Roman" w:cs="Times New Roman"/>
          <w:sz w:val="24"/>
          <w:szCs w:val="24"/>
        </w:rPr>
        <w:t xml:space="preserve">«6. </w:t>
      </w:r>
      <w:r w:rsidRPr="00000C32">
        <w:rPr>
          <w:rFonts w:ascii="Times New Roman" w:hAnsi="Times New Roman" w:cs="Times New Roman"/>
          <w:shd w:val="clear" w:color="auto" w:fill="FFFFFF"/>
        </w:rPr>
        <w:t>В целях внесения изменений в правила землепользования и застройки в слу</w:t>
      </w:r>
      <w:r w:rsidR="003B62FC">
        <w:rPr>
          <w:rFonts w:ascii="Times New Roman" w:hAnsi="Times New Roman" w:cs="Times New Roman"/>
          <w:shd w:val="clear" w:color="auto" w:fill="FFFFFF"/>
        </w:rPr>
        <w:t>чаях, предусмотренных пунктами 4</w:t>
      </w:r>
      <w:r w:rsidRPr="00000C32">
        <w:rPr>
          <w:rFonts w:ascii="Times New Roman" w:hAnsi="Times New Roman" w:cs="Times New Roman"/>
          <w:shd w:val="clear" w:color="auto" w:fill="FFFFFF"/>
        </w:rPr>
        <w:t> - </w:t>
      </w:r>
      <w:hyperlink r:id="rId12" w:anchor="dst2458" w:history="1">
        <w:r w:rsidR="003B62F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части 2</w:t>
        </w:r>
      </w:hyperlink>
      <w:r w:rsidRPr="00BD4AAC">
        <w:rPr>
          <w:rFonts w:ascii="Times New Roman" w:hAnsi="Times New Roman" w:cs="Times New Roman"/>
          <w:shd w:val="clear" w:color="auto" w:fill="FFFFFF"/>
        </w:rPr>
        <w:t> </w:t>
      </w:r>
      <w:r w:rsidR="00050E06">
        <w:rPr>
          <w:rFonts w:ascii="Times New Roman" w:hAnsi="Times New Roman" w:cs="Times New Roman"/>
          <w:shd w:val="clear" w:color="auto" w:fill="FFFFFF"/>
        </w:rPr>
        <w:t xml:space="preserve">настоящей статьи </w:t>
      </w:r>
      <w:r w:rsidRPr="00BD4AAC">
        <w:rPr>
          <w:rFonts w:ascii="Times New Roman" w:hAnsi="Times New Roman" w:cs="Times New Roman"/>
          <w:shd w:val="clear" w:color="auto" w:fill="FFFFFF"/>
        </w:rPr>
        <w:t>и </w:t>
      </w:r>
      <w:hyperlink r:id="rId13" w:anchor="dst1346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3.1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>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 </w:t>
      </w:r>
      <w:hyperlink r:id="rId14" w:anchor="dst100527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4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 xml:space="preserve"> заключения комиссии не требуются.</w:t>
      </w:r>
    </w:p>
    <w:p w:rsidR="00BD4AAC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Статью 13 дополнить частями</w:t>
      </w:r>
      <w:r w:rsidR="00BD4AAC" w:rsidRPr="001250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11.1-11.4 следующего содержания: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«11.1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. Со дня поступлени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>я в администрацию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администрацией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 </w:t>
      </w:r>
      <w:hyperlink r:id="rId16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461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 xml:space="preserve">«11.2.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случаях,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- </w:t>
      </w:r>
      <w:hyperlink r:id="rId17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 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lastRenderedPageBreak/>
        <w:t>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462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«11.3.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случае поступления требования, предусмотренного </w:t>
      </w:r>
      <w:hyperlink r:id="rId18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пунктами 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19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463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«11.4.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 </w:t>
      </w:r>
      <w:hyperlink r:id="rId20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21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застройки.</w:t>
      </w:r>
    </w:p>
    <w:p w:rsidR="00BD4AAC" w:rsidRPr="00A8607C" w:rsidRDefault="00BD4AA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5029" w:rsidSect="00DE79C0"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1604">
        <w:rPr>
          <w:rFonts w:ascii="Times New Roman" w:hAnsi="Times New Roman" w:cs="Times New Roman"/>
          <w:sz w:val="24"/>
          <w:szCs w:val="24"/>
        </w:rPr>
        <w:t>2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F2B7B" w:rsidRDefault="00FF2B7B" w:rsidP="00FF2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29.03.2019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9/7</w:t>
      </w:r>
    </w:p>
    <w:p w:rsidR="00962AAF" w:rsidRDefault="00962AAF" w:rsidP="00962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5ED" w:rsidRPr="00C665ED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>Изменения</w:t>
      </w:r>
      <w:r w:rsidR="008E6606">
        <w:rPr>
          <w:rFonts w:ascii="Times New Roman" w:hAnsi="Times New Roman"/>
          <w:b/>
          <w:sz w:val="24"/>
          <w:szCs w:val="24"/>
        </w:rPr>
        <w:t>,</w:t>
      </w:r>
      <w:r w:rsidRPr="00C665ED">
        <w:rPr>
          <w:rFonts w:ascii="Times New Roman" w:hAnsi="Times New Roman"/>
          <w:b/>
          <w:sz w:val="24"/>
          <w:szCs w:val="24"/>
        </w:rPr>
        <w:t xml:space="preserve"> вносимые </w:t>
      </w:r>
      <w:r w:rsidR="00C665ED" w:rsidRPr="00C665ED">
        <w:rPr>
          <w:rFonts w:ascii="Times New Roman" w:hAnsi="Times New Roman"/>
          <w:b/>
          <w:sz w:val="24"/>
          <w:szCs w:val="24"/>
        </w:rPr>
        <w:t xml:space="preserve">в градостроительные регламенты </w:t>
      </w:r>
      <w:r w:rsidRPr="00C66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5E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</w:t>
      </w:r>
    </w:p>
    <w:p w:rsidR="00962AAF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 xml:space="preserve"> Подольский сельсовет Красногвардейского района Оренбургской области</w:t>
      </w:r>
    </w:p>
    <w:p w:rsidR="00C665ED" w:rsidRDefault="00C665ED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2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09"/>
        <w:gridCol w:w="567"/>
        <w:gridCol w:w="4678"/>
        <w:gridCol w:w="709"/>
        <w:gridCol w:w="6237"/>
      </w:tblGrid>
      <w:tr w:rsidR="001E511F" w:rsidRPr="00930DF7" w:rsidTr="001E511F">
        <w:trPr>
          <w:trHeight w:val="529"/>
          <w:tblHeader/>
        </w:trPr>
        <w:tc>
          <w:tcPr>
            <w:tcW w:w="602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E511F" w:rsidRPr="00930DF7" w:rsidTr="001E511F">
        <w:trPr>
          <w:trHeight w:val="294"/>
          <w:tblHeader/>
        </w:trPr>
        <w:tc>
          <w:tcPr>
            <w:tcW w:w="602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E511F" w:rsidRPr="00930DF7" w:rsidRDefault="001E511F" w:rsidP="001E511F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FE75BE" w:rsidRPr="001E511F" w:rsidRDefault="001E511F" w:rsidP="00FE75BE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Вспомогательные виды разрешенного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и условно разрешенные виды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 w:rsidRPr="001E511F"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подраздела «О-1 </w:t>
      </w:r>
      <w:r w:rsidRPr="001E511F">
        <w:rPr>
          <w:rFonts w:ascii="Times New Roman" w:hAnsi="Times New Roman"/>
          <w:bCs/>
          <w:sz w:val="24"/>
        </w:rPr>
        <w:t>Зона  делового, общественного  и  коммерческого  назначения</w:t>
      </w:r>
      <w:r>
        <w:rPr>
          <w:rFonts w:ascii="Times New Roman" w:hAnsi="Times New Roman"/>
          <w:bCs/>
          <w:sz w:val="24"/>
        </w:rPr>
        <w:t>» раздела «Градостроительные регламенты. Общественн</w:t>
      </w:r>
      <w:r w:rsidR="001021AC">
        <w:rPr>
          <w:rFonts w:ascii="Times New Roman" w:hAnsi="Times New Roman"/>
          <w:bCs/>
          <w:sz w:val="24"/>
        </w:rPr>
        <w:t>о-деловые зоны» изложить в следующей</w:t>
      </w:r>
      <w:r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"/>
        <w:gridCol w:w="4678"/>
        <w:gridCol w:w="709"/>
        <w:gridCol w:w="6237"/>
      </w:tblGrid>
      <w:tr w:rsidR="00FE75BE" w:rsidRPr="00930DF7" w:rsidTr="00FE75BE">
        <w:tc>
          <w:tcPr>
            <w:tcW w:w="675" w:type="dxa"/>
          </w:tcPr>
          <w:p w:rsidR="00FE75BE" w:rsidRPr="00930DF7" w:rsidRDefault="00FE75BE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 w:val="restart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располагаться: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застройке  -  в  соответствии  со  сложившейся  линией  застройки  по каждой улице.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 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2.2 Расстояние  от  хозяйственных  построек</w:t>
            </w:r>
            <w:r w:rsidRPr="00930DF7">
              <w:t xml:space="preserve"> (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 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жилых  домов  по каждой улице;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 новой  застройке: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 2.4  Расстояние  до  границы  соседнего  земельного  участка  должно  быть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не менее: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2.5  Допускается  блокировка  жилых  домов,  а  также  хозяйственных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домовладельцев  при  новом  строительстве  с  учётом  противопожарных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требований.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2.6  Пасеки(ульи)  на  территории  населенных  пунктов  должны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менее2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 ульев  на  земельных  участках  на  расстоянии  менее10  м  от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</w:tbl>
    <w:p w:rsidR="00962AAF" w:rsidRDefault="00962AAF" w:rsidP="00962A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1F" w:rsidRPr="0012225F" w:rsidRDefault="0012225F" w:rsidP="0012225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У</w:t>
      </w:r>
      <w:r w:rsidR="001E511F" w:rsidRPr="0012225F">
        <w:rPr>
          <w:rFonts w:ascii="Times New Roman" w:hAnsi="Times New Roman"/>
          <w:bCs/>
          <w:sz w:val="24"/>
        </w:rPr>
        <w:t xml:space="preserve">словно разрешенные виды использования зоны </w:t>
      </w:r>
      <w:r>
        <w:rPr>
          <w:rFonts w:ascii="Times New Roman" w:hAnsi="Times New Roman"/>
          <w:bCs/>
          <w:sz w:val="24"/>
        </w:rPr>
        <w:t xml:space="preserve">«Р-2» </w:t>
      </w:r>
      <w:r w:rsidR="001E511F" w:rsidRPr="0012225F">
        <w:rPr>
          <w:rFonts w:ascii="Times New Roman" w:hAnsi="Times New Roman"/>
          <w:bCs/>
          <w:sz w:val="24"/>
        </w:rPr>
        <w:t xml:space="preserve"> подраздела </w:t>
      </w:r>
      <w:r>
        <w:rPr>
          <w:rFonts w:ascii="Times New Roman" w:hAnsi="Times New Roman"/>
          <w:bCs/>
          <w:sz w:val="24"/>
        </w:rPr>
        <w:t>«Р-2</w:t>
      </w:r>
      <w:r w:rsidR="001E511F" w:rsidRPr="0012225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Зона спортивных комплексов и сооружений</w:t>
      </w:r>
      <w:r w:rsidR="001E511F" w:rsidRPr="0012225F">
        <w:rPr>
          <w:rFonts w:ascii="Times New Roman" w:hAnsi="Times New Roman"/>
          <w:bCs/>
          <w:sz w:val="24"/>
        </w:rPr>
        <w:t xml:space="preserve">» раздела </w:t>
      </w:r>
      <w:r>
        <w:rPr>
          <w:rFonts w:ascii="Times New Roman" w:hAnsi="Times New Roman"/>
          <w:bCs/>
          <w:sz w:val="24"/>
        </w:rPr>
        <w:t>«Рекреационные зоны</w:t>
      </w:r>
      <w:r w:rsidR="001021AC">
        <w:rPr>
          <w:rFonts w:ascii="Times New Roman" w:hAnsi="Times New Roman"/>
          <w:bCs/>
          <w:sz w:val="24"/>
        </w:rPr>
        <w:t>» изложить в следующей</w:t>
      </w:r>
      <w:r w:rsidR="001E511F" w:rsidRPr="0012225F"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12225F" w:rsidRPr="00930DF7" w:rsidTr="00C064C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2225F" w:rsidRPr="00930DF7" w:rsidTr="00C064C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25F" w:rsidRPr="00930DF7" w:rsidTr="00C064C3">
        <w:trPr>
          <w:trHeight w:val="260"/>
        </w:trPr>
        <w:tc>
          <w:tcPr>
            <w:tcW w:w="15134" w:type="dxa"/>
            <w:gridSpan w:val="6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2225F" w:rsidRPr="00930DF7" w:rsidRDefault="0012225F" w:rsidP="00C064C3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</w:t>
            </w:r>
            <w:r w:rsidR="00050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от 4 до 6 – 0,4/0,6 га на  объект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12225F">
        <w:trPr>
          <w:trHeight w:val="3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CF55C3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2225F" w:rsidRPr="00930DF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12225F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</w:tbl>
    <w:p w:rsidR="00962AAF" w:rsidRPr="001E511F" w:rsidRDefault="00962AAF" w:rsidP="001E5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AAF" w:rsidRPr="001E511F" w:rsidSect="00C665ED">
      <w:pgSz w:w="16838" w:h="11906" w:orient="landscape"/>
      <w:pgMar w:top="1134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44" w:rsidRDefault="00744F44" w:rsidP="00A8607C">
      <w:pPr>
        <w:spacing w:after="0" w:line="240" w:lineRule="auto"/>
      </w:pPr>
      <w:r>
        <w:separator/>
      </w:r>
    </w:p>
  </w:endnote>
  <w:endnote w:type="continuationSeparator" w:id="1">
    <w:p w:rsidR="00744F44" w:rsidRDefault="00744F44" w:rsidP="00A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44" w:rsidRDefault="00744F44" w:rsidP="00A8607C">
      <w:pPr>
        <w:spacing w:after="0" w:line="240" w:lineRule="auto"/>
      </w:pPr>
      <w:r>
        <w:separator/>
      </w:r>
    </w:p>
  </w:footnote>
  <w:footnote w:type="continuationSeparator" w:id="1">
    <w:p w:rsidR="00744F44" w:rsidRDefault="00744F44" w:rsidP="00A8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DA"/>
    <w:multiLevelType w:val="hybridMultilevel"/>
    <w:tmpl w:val="D02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36CA"/>
    <w:multiLevelType w:val="hybridMultilevel"/>
    <w:tmpl w:val="077C8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04F"/>
    <w:multiLevelType w:val="hybridMultilevel"/>
    <w:tmpl w:val="673E4EFA"/>
    <w:lvl w:ilvl="0" w:tplc="29027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371"/>
    <w:multiLevelType w:val="hybridMultilevel"/>
    <w:tmpl w:val="18EEE53E"/>
    <w:lvl w:ilvl="0" w:tplc="FFFFFFFF">
      <w:start w:val="1"/>
      <w:numFmt w:val="decimal"/>
      <w:pStyle w:val="a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16969DC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08AB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07C"/>
    <w:rsid w:val="00000C32"/>
    <w:rsid w:val="00050E06"/>
    <w:rsid w:val="00090919"/>
    <w:rsid w:val="000F627B"/>
    <w:rsid w:val="001021AC"/>
    <w:rsid w:val="0012225F"/>
    <w:rsid w:val="00125029"/>
    <w:rsid w:val="0013378F"/>
    <w:rsid w:val="001E511F"/>
    <w:rsid w:val="00221AB3"/>
    <w:rsid w:val="002A662F"/>
    <w:rsid w:val="00344AD7"/>
    <w:rsid w:val="00353355"/>
    <w:rsid w:val="003B62FC"/>
    <w:rsid w:val="00433C57"/>
    <w:rsid w:val="00744F44"/>
    <w:rsid w:val="008C1604"/>
    <w:rsid w:val="008E6606"/>
    <w:rsid w:val="00962AAF"/>
    <w:rsid w:val="00A56238"/>
    <w:rsid w:val="00A8607C"/>
    <w:rsid w:val="00A919A3"/>
    <w:rsid w:val="00AA2138"/>
    <w:rsid w:val="00AB52B1"/>
    <w:rsid w:val="00B10CC3"/>
    <w:rsid w:val="00BD4AAC"/>
    <w:rsid w:val="00C665ED"/>
    <w:rsid w:val="00C86FC5"/>
    <w:rsid w:val="00CF55C3"/>
    <w:rsid w:val="00D84687"/>
    <w:rsid w:val="00DC4D99"/>
    <w:rsid w:val="00DE79C0"/>
    <w:rsid w:val="00DF5813"/>
    <w:rsid w:val="00E30686"/>
    <w:rsid w:val="00FE75BE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FC5"/>
  </w:style>
  <w:style w:type="paragraph" w:styleId="1">
    <w:name w:val="heading 1"/>
    <w:basedOn w:val="a0"/>
    <w:next w:val="a0"/>
    <w:link w:val="10"/>
    <w:qFormat/>
    <w:rsid w:val="00433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8607C"/>
  </w:style>
  <w:style w:type="paragraph" w:styleId="a6">
    <w:name w:val="footer"/>
    <w:basedOn w:val="a0"/>
    <w:link w:val="a7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8607C"/>
  </w:style>
  <w:style w:type="character" w:styleId="a8">
    <w:name w:val="Hyperlink"/>
    <w:basedOn w:val="a1"/>
    <w:uiPriority w:val="99"/>
    <w:unhideWhenUsed/>
    <w:rsid w:val="00A8607C"/>
    <w:rPr>
      <w:color w:val="0000FF"/>
      <w:u w:val="single"/>
    </w:rPr>
  </w:style>
  <w:style w:type="character" w:customStyle="1" w:styleId="blk">
    <w:name w:val="blk"/>
    <w:basedOn w:val="a1"/>
    <w:rsid w:val="00A8607C"/>
  </w:style>
  <w:style w:type="paragraph" w:styleId="a9">
    <w:name w:val="Body Text"/>
    <w:basedOn w:val="a0"/>
    <w:link w:val="aa"/>
    <w:uiPriority w:val="99"/>
    <w:rsid w:val="00DE79C0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a">
    <w:name w:val="Основной текст Знак"/>
    <w:basedOn w:val="a1"/>
    <w:link w:val="a9"/>
    <w:uiPriority w:val="99"/>
    <w:rsid w:val="00DE79C0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Normal">
    <w:name w:val="ConsNormal"/>
    <w:link w:val="ConsNormal0"/>
    <w:rsid w:val="00DE79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E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0">
    <w:name w:val="ConsNormal Знак"/>
    <w:basedOn w:val="a1"/>
    <w:link w:val="ConsNormal"/>
    <w:locked/>
    <w:rsid w:val="00DE79C0"/>
    <w:rPr>
      <w:rFonts w:ascii="Arial" w:eastAsia="Times New Roman" w:hAnsi="Arial" w:cs="Arial"/>
      <w:sz w:val="20"/>
      <w:szCs w:val="20"/>
      <w:lang w:eastAsia="en-US"/>
    </w:rPr>
  </w:style>
  <w:style w:type="paragraph" w:styleId="ab">
    <w:name w:val="List Paragraph"/>
    <w:basedOn w:val="a0"/>
    <w:uiPriority w:val="34"/>
    <w:qFormat/>
    <w:rsid w:val="00125029"/>
    <w:pPr>
      <w:ind w:left="720"/>
      <w:contextualSpacing/>
    </w:pPr>
  </w:style>
  <w:style w:type="paragraph" w:customStyle="1" w:styleId="ConsPlusNormal">
    <w:name w:val="ConsPlusNormal"/>
    <w:link w:val="ConsPlusNormal0"/>
    <w:rsid w:val="0096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962A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?iue"/>
    <w:rsid w:val="00962A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basedOn w:val="a1"/>
    <w:link w:val="ac"/>
    <w:uiPriority w:val="1"/>
    <w:rsid w:val="00962AAF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1"/>
    <w:link w:val="ConsPlusNormal"/>
    <w:rsid w:val="00962AAF"/>
    <w:rPr>
      <w:rFonts w:ascii="Arial" w:eastAsia="Times New Roman" w:hAnsi="Arial" w:cs="Arial"/>
      <w:sz w:val="20"/>
      <w:szCs w:val="20"/>
    </w:rPr>
  </w:style>
  <w:style w:type="paragraph" w:customStyle="1" w:styleId="a">
    <w:name w:val="Перечисление цифр."/>
    <w:basedOn w:val="a0"/>
    <w:rsid w:val="0012225F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rsid w:val="00433C5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alloon Text"/>
    <w:basedOn w:val="a0"/>
    <w:link w:val="af"/>
    <w:uiPriority w:val="99"/>
    <w:semiHidden/>
    <w:unhideWhenUsed/>
    <w:rsid w:val="004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3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7cb66e0f239f00b0e1d59f167cd46beb2182ece1/" TargetMode="External"/><Relationship Id="rId13" Type="http://schemas.openxmlformats.org/officeDocument/2006/relationships/hyperlink" Target="http://www.consultant.ru/document/cons_doc_LAW_301011/c1c2bfc679fb74ed4c4da6be176c8d5a7da42c49/" TargetMode="External"/><Relationship Id="rId18" Type="http://schemas.openxmlformats.org/officeDocument/2006/relationships/hyperlink" Target="http://www.consultant.ru/document/cons_doc_LAW_301011/c1c2bfc679fb74ed4c4da6be176c8d5a7da42c4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011/c1c2bfc679fb74ed4c4da6be176c8d5a7da42c49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01011/c1c2bfc679fb74ed4c4da6be176c8d5a7da42c49/" TargetMode="External"/><Relationship Id="rId17" Type="http://schemas.openxmlformats.org/officeDocument/2006/relationships/hyperlink" Target="http://www.consultant.ru/document/cons_doc_LAW_301011/c1c2bfc679fb74ed4c4da6be176c8d5a7da42c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7cb66e0f239f00b0e1d59f167cd46beb2182ece1/" TargetMode="External"/><Relationship Id="rId20" Type="http://schemas.openxmlformats.org/officeDocument/2006/relationships/hyperlink" Target="http://www.consultant.ru/document/cons_doc_LAW_301011/c1c2bfc679fb74ed4c4da6be176c8d5a7da42c4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7cb66e0f239f00b0e1d59f167cd46beb2182ece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1011/7cb66e0f239f00b0e1d59f167cd46beb2182ece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7cb66e0f239f00b0e1d59f167cd46beb2182ece1/" TargetMode="External"/><Relationship Id="rId19" Type="http://schemas.openxmlformats.org/officeDocument/2006/relationships/hyperlink" Target="http://www.consultant.ru/document/cons_doc_LAW_301011/c1c2bfc679fb74ed4c4da6be176c8d5a7da42c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7cb66e0f239f00b0e1d59f167cd46beb2182ece1/" TargetMode="External"/><Relationship Id="rId14" Type="http://schemas.openxmlformats.org/officeDocument/2006/relationships/hyperlink" Target="http://www.consultant.ru/document/cons_doc_LAW_301011/c1c2bfc679fb74ed4c4da6be176c8d5a7da42c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2019-02-01T12:54:00Z</cp:lastPrinted>
  <dcterms:created xsi:type="dcterms:W3CDTF">2019-01-31T12:12:00Z</dcterms:created>
  <dcterms:modified xsi:type="dcterms:W3CDTF">2019-05-08T05:54:00Z</dcterms:modified>
</cp:coreProperties>
</file>